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3114" w14:textId="77777777" w:rsidR="00243492" w:rsidRDefault="00243492" w:rsidP="00243492">
      <w:pPr>
        <w:ind w:left="5245"/>
        <w:rPr>
          <w:bCs/>
          <w:sz w:val="28"/>
          <w:szCs w:val="28"/>
        </w:rPr>
      </w:pPr>
      <w:r>
        <w:rPr>
          <w:bCs/>
          <w:sz w:val="28"/>
          <w:szCs w:val="28"/>
        </w:rPr>
        <w:t>ЗАТВЕРДЖЕНО</w:t>
      </w:r>
    </w:p>
    <w:p w14:paraId="75177D44" w14:textId="35A473D4" w:rsidR="00243492" w:rsidRDefault="00243492" w:rsidP="00243492">
      <w:pPr>
        <w:ind w:left="5245"/>
        <w:jc w:val="both"/>
        <w:rPr>
          <w:sz w:val="28"/>
          <w:szCs w:val="28"/>
        </w:rPr>
      </w:pPr>
      <w:r>
        <w:rPr>
          <w:sz w:val="28"/>
          <w:szCs w:val="28"/>
        </w:rPr>
        <w:t>рішення дев’яносто дев’ятої (позачергової) сесії міської ради VІII скликання  від 06.03.2025 р.              № -99/2025</w:t>
      </w:r>
    </w:p>
    <w:p w14:paraId="38DAF618" w14:textId="045C8F3B" w:rsidR="00D37851" w:rsidRDefault="00D37851" w:rsidP="000D62DC">
      <w:pPr>
        <w:pStyle w:val="a7"/>
        <w:tabs>
          <w:tab w:val="center" w:pos="4819"/>
          <w:tab w:val="right" w:pos="9639"/>
        </w:tabs>
        <w:ind w:firstLine="5103"/>
      </w:pPr>
    </w:p>
    <w:p w14:paraId="592C4038" w14:textId="77777777" w:rsidR="00B44388" w:rsidRDefault="00B44388" w:rsidP="00B44388">
      <w:pPr>
        <w:rPr>
          <w:rFonts w:eastAsiaTheme="minorHAnsi"/>
          <w:sz w:val="28"/>
          <w:szCs w:val="28"/>
        </w:rPr>
      </w:pPr>
    </w:p>
    <w:p w14:paraId="18A32D4B" w14:textId="77777777" w:rsidR="004B70E4" w:rsidRPr="00714130" w:rsidRDefault="004B70E4">
      <w:pPr>
        <w:pStyle w:val="a3"/>
        <w:rPr>
          <w:sz w:val="19"/>
        </w:rPr>
      </w:pPr>
    </w:p>
    <w:p w14:paraId="02AF7D8E" w14:textId="77777777" w:rsidR="004B70E4" w:rsidRPr="00714130" w:rsidRDefault="004B70E4">
      <w:pPr>
        <w:pStyle w:val="a3"/>
        <w:rPr>
          <w:sz w:val="29"/>
        </w:rPr>
      </w:pPr>
    </w:p>
    <w:p w14:paraId="21705215" w14:textId="77777777" w:rsidR="004B70E4" w:rsidRPr="00714130" w:rsidRDefault="004B70E4">
      <w:pPr>
        <w:pStyle w:val="a3"/>
        <w:rPr>
          <w:sz w:val="29"/>
        </w:rPr>
      </w:pPr>
      <w:bookmarkStart w:id="0" w:name="_GoBack"/>
      <w:bookmarkEnd w:id="0"/>
    </w:p>
    <w:p w14:paraId="6D09AA86" w14:textId="77777777" w:rsidR="004B70E4" w:rsidRPr="00714130" w:rsidRDefault="004B70E4">
      <w:pPr>
        <w:pStyle w:val="a3"/>
        <w:rPr>
          <w:sz w:val="29"/>
        </w:rPr>
      </w:pPr>
    </w:p>
    <w:p w14:paraId="26DFBEAF" w14:textId="77777777" w:rsidR="004B70E4" w:rsidRPr="00714130" w:rsidRDefault="004B70E4">
      <w:pPr>
        <w:pStyle w:val="a3"/>
        <w:rPr>
          <w:sz w:val="29"/>
        </w:rPr>
      </w:pPr>
    </w:p>
    <w:p w14:paraId="70A2F78B" w14:textId="77777777" w:rsidR="004B70E4" w:rsidRPr="00714130" w:rsidRDefault="004B70E4">
      <w:pPr>
        <w:pStyle w:val="a3"/>
        <w:rPr>
          <w:sz w:val="29"/>
        </w:rPr>
      </w:pPr>
    </w:p>
    <w:p w14:paraId="36FF83A3" w14:textId="77777777" w:rsidR="004B70E4" w:rsidRPr="00714130" w:rsidRDefault="004B70E4">
      <w:pPr>
        <w:pStyle w:val="a3"/>
        <w:rPr>
          <w:sz w:val="29"/>
        </w:rPr>
      </w:pPr>
    </w:p>
    <w:p w14:paraId="0369CCAD" w14:textId="77777777" w:rsidR="004B70E4" w:rsidRPr="00714130" w:rsidRDefault="004B70E4">
      <w:pPr>
        <w:pStyle w:val="a3"/>
        <w:rPr>
          <w:sz w:val="29"/>
        </w:rPr>
      </w:pPr>
    </w:p>
    <w:p w14:paraId="0CDDAEC4" w14:textId="77777777" w:rsidR="004B70E4" w:rsidRPr="00714130" w:rsidRDefault="004B70E4">
      <w:pPr>
        <w:pStyle w:val="a3"/>
        <w:spacing w:before="168"/>
        <w:rPr>
          <w:sz w:val="29"/>
        </w:rPr>
      </w:pPr>
    </w:p>
    <w:p w14:paraId="1F9947C6" w14:textId="37E28C7C" w:rsidR="004F424B" w:rsidRPr="00BF2F42" w:rsidRDefault="004F424B" w:rsidP="00714130">
      <w:pPr>
        <w:ind w:left="157" w:right="332"/>
        <w:jc w:val="center"/>
        <w:rPr>
          <w:b/>
          <w:spacing w:val="-2"/>
          <w:sz w:val="52"/>
          <w:szCs w:val="52"/>
        </w:rPr>
      </w:pPr>
      <w:r w:rsidRPr="00BF2F42">
        <w:rPr>
          <w:b/>
          <w:spacing w:val="-2"/>
          <w:sz w:val="52"/>
          <w:szCs w:val="52"/>
        </w:rPr>
        <w:t>ПРОГРАМА</w:t>
      </w:r>
    </w:p>
    <w:p w14:paraId="19170C86" w14:textId="19AC8F13" w:rsidR="004B70E4" w:rsidRPr="00714130" w:rsidRDefault="006F47C9" w:rsidP="00714130">
      <w:pPr>
        <w:ind w:left="157" w:right="332"/>
        <w:jc w:val="center"/>
        <w:rPr>
          <w:sz w:val="38"/>
        </w:rPr>
      </w:pPr>
      <w:r w:rsidRPr="00714130">
        <w:rPr>
          <w:spacing w:val="-2"/>
          <w:sz w:val="41"/>
        </w:rPr>
        <w:t>підтримки діяльності органів виконавчої влади Дунаєвецько</w:t>
      </w:r>
      <w:r w:rsidR="0028048D" w:rsidRPr="00714130">
        <w:rPr>
          <w:spacing w:val="-2"/>
          <w:sz w:val="41"/>
        </w:rPr>
        <w:t>ю</w:t>
      </w:r>
      <w:r w:rsidRPr="00714130">
        <w:rPr>
          <w:spacing w:val="-2"/>
          <w:sz w:val="41"/>
        </w:rPr>
        <w:t xml:space="preserve"> місько</w:t>
      </w:r>
      <w:r w:rsidR="0028048D" w:rsidRPr="00714130">
        <w:rPr>
          <w:spacing w:val="-2"/>
          <w:sz w:val="41"/>
        </w:rPr>
        <w:t>ю</w:t>
      </w:r>
      <w:r w:rsidRPr="00714130">
        <w:rPr>
          <w:spacing w:val="-2"/>
          <w:sz w:val="41"/>
        </w:rPr>
        <w:t xml:space="preserve"> рад</w:t>
      </w:r>
      <w:r w:rsidR="0028048D" w:rsidRPr="00714130">
        <w:rPr>
          <w:spacing w:val="-2"/>
          <w:sz w:val="41"/>
        </w:rPr>
        <w:t>ою</w:t>
      </w:r>
      <w:r w:rsidRPr="00714130">
        <w:rPr>
          <w:spacing w:val="-2"/>
          <w:sz w:val="41"/>
        </w:rPr>
        <w:t xml:space="preserve"> на 202</w:t>
      </w:r>
      <w:r w:rsidR="000D62DC">
        <w:rPr>
          <w:spacing w:val="-2"/>
          <w:sz w:val="41"/>
        </w:rPr>
        <w:t>5</w:t>
      </w:r>
      <w:r w:rsidRPr="00714130">
        <w:rPr>
          <w:spacing w:val="-2"/>
          <w:sz w:val="41"/>
        </w:rPr>
        <w:t xml:space="preserve"> рік</w:t>
      </w:r>
    </w:p>
    <w:p w14:paraId="24482DAC" w14:textId="77777777" w:rsidR="004B70E4" w:rsidRPr="00714130" w:rsidRDefault="004B70E4" w:rsidP="00714130">
      <w:pPr>
        <w:pStyle w:val="a3"/>
        <w:rPr>
          <w:sz w:val="38"/>
        </w:rPr>
      </w:pPr>
    </w:p>
    <w:p w14:paraId="000CF3C8" w14:textId="77777777" w:rsidR="004B70E4" w:rsidRPr="00714130" w:rsidRDefault="004B70E4">
      <w:pPr>
        <w:pStyle w:val="a3"/>
        <w:rPr>
          <w:sz w:val="38"/>
        </w:rPr>
      </w:pPr>
    </w:p>
    <w:p w14:paraId="0BF10066" w14:textId="77777777" w:rsidR="004B70E4" w:rsidRPr="00714130" w:rsidRDefault="004B70E4">
      <w:pPr>
        <w:pStyle w:val="a3"/>
        <w:rPr>
          <w:sz w:val="38"/>
        </w:rPr>
      </w:pPr>
    </w:p>
    <w:p w14:paraId="37A8FA23" w14:textId="77777777" w:rsidR="004B70E4" w:rsidRPr="00714130" w:rsidRDefault="004B70E4">
      <w:pPr>
        <w:pStyle w:val="a3"/>
        <w:rPr>
          <w:sz w:val="38"/>
        </w:rPr>
      </w:pPr>
    </w:p>
    <w:p w14:paraId="6890D0DF" w14:textId="77777777" w:rsidR="004B70E4" w:rsidRPr="00714130" w:rsidRDefault="004B70E4">
      <w:pPr>
        <w:pStyle w:val="a3"/>
        <w:rPr>
          <w:sz w:val="38"/>
        </w:rPr>
      </w:pPr>
    </w:p>
    <w:p w14:paraId="16A9DF91" w14:textId="77777777" w:rsidR="004B70E4" w:rsidRPr="00714130" w:rsidRDefault="004B70E4">
      <w:pPr>
        <w:pStyle w:val="a3"/>
        <w:rPr>
          <w:sz w:val="38"/>
        </w:rPr>
      </w:pPr>
    </w:p>
    <w:p w14:paraId="0DF28E60" w14:textId="77777777" w:rsidR="004B70E4" w:rsidRPr="00714130" w:rsidRDefault="004B70E4">
      <w:pPr>
        <w:pStyle w:val="a3"/>
        <w:rPr>
          <w:sz w:val="38"/>
        </w:rPr>
      </w:pPr>
    </w:p>
    <w:p w14:paraId="2D4CC467" w14:textId="77777777" w:rsidR="004B70E4" w:rsidRPr="00714130" w:rsidRDefault="004B70E4">
      <w:pPr>
        <w:pStyle w:val="a3"/>
        <w:rPr>
          <w:sz w:val="38"/>
        </w:rPr>
      </w:pPr>
    </w:p>
    <w:p w14:paraId="751780DA" w14:textId="77777777" w:rsidR="004B70E4" w:rsidRPr="00714130" w:rsidRDefault="004B70E4">
      <w:pPr>
        <w:pStyle w:val="a3"/>
        <w:rPr>
          <w:sz w:val="38"/>
        </w:rPr>
      </w:pPr>
    </w:p>
    <w:p w14:paraId="21B71871" w14:textId="77777777" w:rsidR="004B70E4" w:rsidRDefault="004B70E4">
      <w:pPr>
        <w:pStyle w:val="a3"/>
        <w:rPr>
          <w:sz w:val="38"/>
        </w:rPr>
      </w:pPr>
    </w:p>
    <w:p w14:paraId="6D363606" w14:textId="77777777" w:rsidR="000D62DC" w:rsidRDefault="000D62DC">
      <w:pPr>
        <w:pStyle w:val="a3"/>
        <w:rPr>
          <w:sz w:val="38"/>
        </w:rPr>
      </w:pPr>
    </w:p>
    <w:p w14:paraId="0CFE595F" w14:textId="77777777" w:rsidR="000D62DC" w:rsidRDefault="000D62DC">
      <w:pPr>
        <w:pStyle w:val="a3"/>
        <w:rPr>
          <w:sz w:val="38"/>
        </w:rPr>
      </w:pPr>
    </w:p>
    <w:p w14:paraId="550C9906" w14:textId="77777777" w:rsidR="000D62DC" w:rsidRDefault="000D62DC">
      <w:pPr>
        <w:pStyle w:val="a3"/>
        <w:rPr>
          <w:sz w:val="38"/>
        </w:rPr>
      </w:pPr>
    </w:p>
    <w:p w14:paraId="336B5DBE" w14:textId="77777777" w:rsidR="000D62DC" w:rsidRDefault="000D62DC">
      <w:pPr>
        <w:pStyle w:val="a3"/>
        <w:rPr>
          <w:sz w:val="38"/>
        </w:rPr>
      </w:pPr>
    </w:p>
    <w:p w14:paraId="08317A99" w14:textId="77777777" w:rsidR="004B70E4" w:rsidRPr="00714130" w:rsidRDefault="004B70E4">
      <w:pPr>
        <w:pStyle w:val="a3"/>
        <w:rPr>
          <w:sz w:val="38"/>
        </w:rPr>
      </w:pPr>
    </w:p>
    <w:p w14:paraId="3E792254" w14:textId="77777777" w:rsidR="004F424B" w:rsidRPr="00714130" w:rsidRDefault="004F424B">
      <w:pPr>
        <w:pStyle w:val="a3"/>
        <w:rPr>
          <w:sz w:val="38"/>
        </w:rPr>
      </w:pPr>
    </w:p>
    <w:p w14:paraId="16BF9977" w14:textId="77777777" w:rsidR="004F424B" w:rsidRPr="006B4BDD" w:rsidRDefault="004F424B" w:rsidP="006B4BDD">
      <w:pPr>
        <w:pStyle w:val="Style3"/>
        <w:widowControl/>
        <w:spacing w:line="240" w:lineRule="auto"/>
        <w:ind w:firstLine="0"/>
        <w:jc w:val="center"/>
        <w:rPr>
          <w:rStyle w:val="FontStyle13"/>
          <w:sz w:val="28"/>
          <w:szCs w:val="28"/>
          <w:lang w:val="uk-UA"/>
        </w:rPr>
      </w:pPr>
      <w:r w:rsidRPr="006B4BDD">
        <w:rPr>
          <w:rStyle w:val="FontStyle13"/>
          <w:spacing w:val="-20"/>
          <w:sz w:val="28"/>
          <w:szCs w:val="28"/>
          <w:lang w:val="uk-UA"/>
        </w:rPr>
        <w:t xml:space="preserve">м. </w:t>
      </w:r>
      <w:r w:rsidRPr="006B4BDD">
        <w:rPr>
          <w:rStyle w:val="FontStyle13"/>
          <w:sz w:val="28"/>
          <w:szCs w:val="28"/>
          <w:lang w:val="uk-UA"/>
        </w:rPr>
        <w:t>Дунаївці</w:t>
      </w:r>
    </w:p>
    <w:p w14:paraId="4F6F2799" w14:textId="008F5BC6" w:rsidR="004F424B" w:rsidRDefault="004F424B" w:rsidP="006B4BDD">
      <w:pPr>
        <w:pStyle w:val="Style3"/>
        <w:widowControl/>
        <w:spacing w:line="240" w:lineRule="auto"/>
        <w:ind w:firstLine="0"/>
        <w:jc w:val="center"/>
        <w:rPr>
          <w:rStyle w:val="FontStyle13"/>
          <w:sz w:val="28"/>
          <w:szCs w:val="28"/>
          <w:lang w:val="uk-UA"/>
        </w:rPr>
      </w:pPr>
      <w:r w:rsidRPr="006B4BDD">
        <w:rPr>
          <w:rStyle w:val="FontStyle13"/>
          <w:sz w:val="28"/>
          <w:szCs w:val="28"/>
          <w:lang w:val="uk-UA"/>
        </w:rPr>
        <w:t>202</w:t>
      </w:r>
      <w:r w:rsidR="000D62DC">
        <w:rPr>
          <w:rStyle w:val="FontStyle13"/>
          <w:sz w:val="28"/>
          <w:szCs w:val="28"/>
          <w:lang w:val="uk-UA"/>
        </w:rPr>
        <w:t>5</w:t>
      </w:r>
      <w:r w:rsidRPr="006B4BDD">
        <w:rPr>
          <w:rStyle w:val="FontStyle13"/>
          <w:sz w:val="28"/>
          <w:szCs w:val="28"/>
          <w:lang w:val="uk-UA"/>
        </w:rPr>
        <w:t xml:space="preserve"> р</w:t>
      </w:r>
      <w:r w:rsidR="006B4BDD">
        <w:rPr>
          <w:rStyle w:val="FontStyle13"/>
          <w:sz w:val="28"/>
          <w:szCs w:val="28"/>
          <w:lang w:val="uk-UA"/>
        </w:rPr>
        <w:t>.</w:t>
      </w:r>
    </w:p>
    <w:p w14:paraId="2F82ED3C" w14:textId="36AFD57E" w:rsidR="004F424B" w:rsidRDefault="00714130" w:rsidP="004F424B">
      <w:pPr>
        <w:pStyle w:val="10"/>
        <w:keepLines w:val="0"/>
        <w:widowControl w:val="0"/>
        <w:tabs>
          <w:tab w:val="left" w:pos="708"/>
        </w:tabs>
        <w:spacing w:before="0"/>
        <w:jc w:val="center"/>
        <w:rPr>
          <w:rFonts w:ascii="Times New Roman" w:hAnsi="Times New Roman"/>
          <w:color w:val="000000"/>
          <w:position w:val="0"/>
          <w:sz w:val="24"/>
          <w:szCs w:val="24"/>
        </w:rPr>
      </w:pPr>
      <w:r w:rsidRPr="00BF2F42">
        <w:rPr>
          <w:rFonts w:ascii="Times New Roman" w:hAnsi="Times New Roman"/>
          <w:color w:val="000000"/>
          <w:position w:val="0"/>
          <w:sz w:val="24"/>
          <w:szCs w:val="24"/>
        </w:rPr>
        <w:lastRenderedPageBreak/>
        <w:t>1. </w:t>
      </w:r>
      <w:r w:rsidR="004F424B" w:rsidRPr="00BF2F42">
        <w:rPr>
          <w:rFonts w:ascii="Times New Roman" w:hAnsi="Times New Roman"/>
          <w:color w:val="000000"/>
          <w:position w:val="0"/>
          <w:sz w:val="24"/>
          <w:szCs w:val="24"/>
        </w:rPr>
        <w:t>ПАСПОРТ</w:t>
      </w:r>
    </w:p>
    <w:tbl>
      <w:tblPr>
        <w:tblW w:w="9735" w:type="dxa"/>
        <w:tblLayout w:type="fixed"/>
        <w:tblCellMar>
          <w:left w:w="10" w:type="dxa"/>
          <w:right w:w="10" w:type="dxa"/>
        </w:tblCellMar>
        <w:tblLook w:val="04A0" w:firstRow="1" w:lastRow="0" w:firstColumn="1" w:lastColumn="0" w:noHBand="0" w:noVBand="1"/>
      </w:tblPr>
      <w:tblGrid>
        <w:gridCol w:w="653"/>
        <w:gridCol w:w="4460"/>
        <w:gridCol w:w="4622"/>
      </w:tblGrid>
      <w:tr w:rsidR="004F424B" w:rsidRPr="00BF2F42" w14:paraId="2CA9A595" w14:textId="77777777" w:rsidTr="00F35902">
        <w:trPr>
          <w:trHeight w:hRule="exact" w:val="680"/>
        </w:trPr>
        <w:tc>
          <w:tcPr>
            <w:tcW w:w="653" w:type="dxa"/>
            <w:tcBorders>
              <w:top w:val="single" w:sz="4" w:space="0" w:color="auto"/>
              <w:left w:val="single" w:sz="4" w:space="0" w:color="auto"/>
              <w:bottom w:val="nil"/>
              <w:right w:val="nil"/>
            </w:tcBorders>
            <w:shd w:val="clear" w:color="auto" w:fill="FFFFFF"/>
            <w:hideMark/>
          </w:tcPr>
          <w:p w14:paraId="778A487D" w14:textId="77777777" w:rsidR="004F424B" w:rsidRPr="00BF2F42" w:rsidRDefault="004F424B" w:rsidP="00F35902">
            <w:pPr>
              <w:spacing w:line="280" w:lineRule="exact"/>
              <w:rPr>
                <w:color w:val="000000"/>
                <w:sz w:val="24"/>
                <w:szCs w:val="24"/>
              </w:rPr>
            </w:pPr>
            <w:r w:rsidRPr="00BF2F42">
              <w:rPr>
                <w:color w:val="000000"/>
                <w:sz w:val="24"/>
                <w:szCs w:val="24"/>
              </w:rPr>
              <w:t>1.</w:t>
            </w:r>
          </w:p>
        </w:tc>
        <w:tc>
          <w:tcPr>
            <w:tcW w:w="4460" w:type="dxa"/>
            <w:tcBorders>
              <w:top w:val="single" w:sz="4" w:space="0" w:color="auto"/>
              <w:left w:val="single" w:sz="4" w:space="0" w:color="auto"/>
              <w:bottom w:val="nil"/>
              <w:right w:val="single" w:sz="4" w:space="0" w:color="auto"/>
            </w:tcBorders>
            <w:shd w:val="clear" w:color="auto" w:fill="FFFFFF"/>
            <w:hideMark/>
          </w:tcPr>
          <w:p w14:paraId="0F0BED82" w14:textId="4B0C3656" w:rsidR="004F424B" w:rsidRPr="00BF2F42" w:rsidRDefault="004F424B" w:rsidP="00BF2F42">
            <w:pPr>
              <w:spacing w:line="280" w:lineRule="exact"/>
              <w:rPr>
                <w:sz w:val="24"/>
                <w:szCs w:val="24"/>
              </w:rPr>
            </w:pPr>
            <w:r w:rsidRPr="00BF2F42">
              <w:rPr>
                <w:rStyle w:val="20"/>
                <w:sz w:val="24"/>
                <w:szCs w:val="24"/>
              </w:rPr>
              <w:t xml:space="preserve">Ініціатор розроблення </w:t>
            </w:r>
            <w:r w:rsidR="00BF2F42">
              <w:rPr>
                <w:rStyle w:val="20"/>
                <w:sz w:val="24"/>
                <w:szCs w:val="24"/>
              </w:rPr>
              <w:t>П</w:t>
            </w:r>
            <w:r w:rsidRPr="00BF2F42">
              <w:rPr>
                <w:rStyle w:val="20"/>
                <w:sz w:val="24"/>
                <w:szCs w:val="24"/>
              </w:rPr>
              <w:t xml:space="preserve">рограми </w:t>
            </w:r>
          </w:p>
        </w:tc>
        <w:tc>
          <w:tcPr>
            <w:tcW w:w="4622" w:type="dxa"/>
            <w:tcBorders>
              <w:top w:val="single" w:sz="4" w:space="0" w:color="auto"/>
              <w:left w:val="single" w:sz="4" w:space="0" w:color="auto"/>
              <w:bottom w:val="nil"/>
              <w:right w:val="single" w:sz="4" w:space="0" w:color="auto"/>
            </w:tcBorders>
            <w:shd w:val="clear" w:color="auto" w:fill="FFFFFF"/>
          </w:tcPr>
          <w:p w14:paraId="57A33EB6" w14:textId="2106976F" w:rsidR="004F424B" w:rsidRPr="00BF2F42" w:rsidRDefault="004F424B" w:rsidP="00666C25">
            <w:pPr>
              <w:spacing w:line="280" w:lineRule="exact"/>
              <w:rPr>
                <w:sz w:val="24"/>
                <w:szCs w:val="24"/>
              </w:rPr>
            </w:pPr>
            <w:r w:rsidRPr="00BF2F42">
              <w:rPr>
                <w:sz w:val="24"/>
                <w:szCs w:val="24"/>
              </w:rPr>
              <w:t xml:space="preserve">Кам’янець-Подільська районна </w:t>
            </w:r>
            <w:r w:rsidR="006D7F69" w:rsidRPr="00BF2F42">
              <w:rPr>
                <w:sz w:val="24"/>
                <w:szCs w:val="24"/>
              </w:rPr>
              <w:t>військова</w:t>
            </w:r>
            <w:r w:rsidRPr="00BF2F42">
              <w:rPr>
                <w:sz w:val="24"/>
                <w:szCs w:val="24"/>
              </w:rPr>
              <w:t xml:space="preserve"> адміністрація</w:t>
            </w:r>
          </w:p>
        </w:tc>
      </w:tr>
      <w:tr w:rsidR="004F424B" w:rsidRPr="00BF2F42" w14:paraId="31DC918E" w14:textId="77777777" w:rsidTr="00F35902">
        <w:trPr>
          <w:trHeight w:hRule="exact" w:val="716"/>
        </w:trPr>
        <w:tc>
          <w:tcPr>
            <w:tcW w:w="653" w:type="dxa"/>
            <w:tcBorders>
              <w:top w:val="single" w:sz="4" w:space="0" w:color="auto"/>
              <w:left w:val="single" w:sz="4" w:space="0" w:color="auto"/>
              <w:bottom w:val="nil"/>
              <w:right w:val="nil"/>
            </w:tcBorders>
            <w:shd w:val="clear" w:color="auto" w:fill="FFFFFF"/>
            <w:hideMark/>
          </w:tcPr>
          <w:p w14:paraId="024DF501" w14:textId="68BA1CFA" w:rsidR="004F424B" w:rsidRPr="00BF2F42" w:rsidRDefault="004F424B" w:rsidP="00F35902">
            <w:pPr>
              <w:spacing w:line="280" w:lineRule="exact"/>
              <w:rPr>
                <w:color w:val="000000"/>
                <w:sz w:val="24"/>
                <w:szCs w:val="24"/>
              </w:rPr>
            </w:pPr>
            <w:r w:rsidRPr="00BF2F42">
              <w:rPr>
                <w:color w:val="000000"/>
                <w:sz w:val="24"/>
                <w:szCs w:val="24"/>
              </w:rPr>
              <w:t>2</w:t>
            </w:r>
            <w:r w:rsidR="00F35902" w:rsidRPr="00BF2F42">
              <w:rPr>
                <w:color w:val="000000"/>
                <w:sz w:val="24"/>
                <w:szCs w:val="24"/>
              </w:rPr>
              <w:t>.</w:t>
            </w:r>
          </w:p>
        </w:tc>
        <w:tc>
          <w:tcPr>
            <w:tcW w:w="4460" w:type="dxa"/>
            <w:tcBorders>
              <w:top w:val="single" w:sz="4" w:space="0" w:color="auto"/>
              <w:left w:val="single" w:sz="4" w:space="0" w:color="auto"/>
              <w:bottom w:val="nil"/>
              <w:right w:val="nil"/>
            </w:tcBorders>
            <w:shd w:val="clear" w:color="auto" w:fill="FFFFFF"/>
            <w:hideMark/>
          </w:tcPr>
          <w:p w14:paraId="03BCEA94" w14:textId="37D77EAF" w:rsidR="004F424B" w:rsidRPr="00BF2F42" w:rsidRDefault="004F424B" w:rsidP="00BF2F42">
            <w:pPr>
              <w:spacing w:line="280" w:lineRule="exact"/>
              <w:rPr>
                <w:color w:val="000000"/>
                <w:sz w:val="24"/>
                <w:szCs w:val="24"/>
              </w:rPr>
            </w:pPr>
            <w:r w:rsidRPr="00BF2F42">
              <w:rPr>
                <w:rStyle w:val="20"/>
                <w:sz w:val="24"/>
                <w:szCs w:val="24"/>
              </w:rPr>
              <w:t xml:space="preserve">Розробник </w:t>
            </w:r>
            <w:r w:rsidR="00BF2F42">
              <w:rPr>
                <w:rStyle w:val="20"/>
                <w:sz w:val="24"/>
                <w:szCs w:val="24"/>
              </w:rPr>
              <w:t>П</w:t>
            </w:r>
            <w:r w:rsidRPr="00BF2F42">
              <w:rPr>
                <w:rStyle w:val="20"/>
                <w:sz w:val="24"/>
                <w:szCs w:val="24"/>
              </w:rPr>
              <w:t>рограми</w:t>
            </w:r>
          </w:p>
        </w:tc>
        <w:tc>
          <w:tcPr>
            <w:tcW w:w="4622" w:type="dxa"/>
            <w:tcBorders>
              <w:top w:val="single" w:sz="4" w:space="0" w:color="auto"/>
              <w:left w:val="single" w:sz="4" w:space="0" w:color="auto"/>
              <w:bottom w:val="nil"/>
              <w:right w:val="single" w:sz="4" w:space="0" w:color="auto"/>
            </w:tcBorders>
            <w:shd w:val="clear" w:color="auto" w:fill="FFFFFF"/>
          </w:tcPr>
          <w:p w14:paraId="1693742D" w14:textId="1E5F3B68" w:rsidR="004F424B" w:rsidRPr="00BF2F42" w:rsidRDefault="004F424B" w:rsidP="004F424B">
            <w:pPr>
              <w:spacing w:line="322" w:lineRule="exact"/>
              <w:rPr>
                <w:color w:val="000000"/>
                <w:sz w:val="24"/>
                <w:szCs w:val="24"/>
                <w:lang w:eastAsia="uk-UA"/>
              </w:rPr>
            </w:pPr>
            <w:r w:rsidRPr="00BF2F42">
              <w:rPr>
                <w:sz w:val="24"/>
                <w:szCs w:val="24"/>
              </w:rPr>
              <w:t xml:space="preserve">Кам’янець-Подільська районна </w:t>
            </w:r>
            <w:r w:rsidR="006D7F69" w:rsidRPr="00BF2F42">
              <w:rPr>
                <w:sz w:val="24"/>
                <w:szCs w:val="24"/>
              </w:rPr>
              <w:t xml:space="preserve">військова </w:t>
            </w:r>
            <w:r w:rsidRPr="00BF2F42">
              <w:rPr>
                <w:sz w:val="24"/>
                <w:szCs w:val="24"/>
              </w:rPr>
              <w:t>адміністрація</w:t>
            </w:r>
          </w:p>
        </w:tc>
      </w:tr>
      <w:tr w:rsidR="004F424B" w:rsidRPr="00BF2F42" w14:paraId="4E3EB7AD" w14:textId="77777777" w:rsidTr="00F35902">
        <w:trPr>
          <w:trHeight w:hRule="exact" w:val="699"/>
        </w:trPr>
        <w:tc>
          <w:tcPr>
            <w:tcW w:w="653" w:type="dxa"/>
            <w:tcBorders>
              <w:top w:val="single" w:sz="4" w:space="0" w:color="auto"/>
              <w:left w:val="single" w:sz="4" w:space="0" w:color="auto"/>
              <w:bottom w:val="nil"/>
              <w:right w:val="nil"/>
            </w:tcBorders>
            <w:shd w:val="clear" w:color="auto" w:fill="FFFFFF"/>
            <w:hideMark/>
          </w:tcPr>
          <w:p w14:paraId="75C8B8B1" w14:textId="46F68C2B" w:rsidR="004F424B" w:rsidRPr="00BF2F42" w:rsidRDefault="004F424B" w:rsidP="00F35902">
            <w:pPr>
              <w:spacing w:line="280" w:lineRule="exact"/>
              <w:rPr>
                <w:color w:val="000000"/>
                <w:sz w:val="24"/>
                <w:szCs w:val="24"/>
              </w:rPr>
            </w:pPr>
            <w:r w:rsidRPr="00BF2F42">
              <w:rPr>
                <w:color w:val="000000"/>
                <w:sz w:val="24"/>
                <w:szCs w:val="24"/>
              </w:rPr>
              <w:t>3</w:t>
            </w:r>
            <w:r w:rsidR="00F35902" w:rsidRPr="00BF2F42">
              <w:rPr>
                <w:color w:val="000000"/>
                <w:sz w:val="24"/>
                <w:szCs w:val="24"/>
              </w:rPr>
              <w:t>.</w:t>
            </w:r>
          </w:p>
        </w:tc>
        <w:tc>
          <w:tcPr>
            <w:tcW w:w="4460" w:type="dxa"/>
            <w:tcBorders>
              <w:top w:val="single" w:sz="4" w:space="0" w:color="auto"/>
              <w:left w:val="single" w:sz="4" w:space="0" w:color="auto"/>
              <w:bottom w:val="nil"/>
              <w:right w:val="nil"/>
            </w:tcBorders>
            <w:shd w:val="clear" w:color="auto" w:fill="FFFFFF"/>
            <w:hideMark/>
          </w:tcPr>
          <w:p w14:paraId="306262C6" w14:textId="37CE7AE2" w:rsidR="004F424B" w:rsidRPr="00BF2F42" w:rsidRDefault="004F424B" w:rsidP="00BF2F42">
            <w:pPr>
              <w:spacing w:line="280" w:lineRule="exact"/>
              <w:rPr>
                <w:sz w:val="24"/>
                <w:szCs w:val="24"/>
              </w:rPr>
            </w:pPr>
            <w:r w:rsidRPr="00BF2F42">
              <w:rPr>
                <w:sz w:val="24"/>
                <w:szCs w:val="24"/>
              </w:rPr>
              <w:t xml:space="preserve">Відповідальний виконавець </w:t>
            </w:r>
            <w:r w:rsidR="00BF2F42">
              <w:rPr>
                <w:sz w:val="24"/>
                <w:szCs w:val="24"/>
              </w:rPr>
              <w:t>П</w:t>
            </w:r>
            <w:r w:rsidRPr="00BF2F42">
              <w:rPr>
                <w:sz w:val="24"/>
                <w:szCs w:val="24"/>
              </w:rPr>
              <w:t>рограми</w:t>
            </w:r>
          </w:p>
        </w:tc>
        <w:tc>
          <w:tcPr>
            <w:tcW w:w="4622" w:type="dxa"/>
            <w:tcBorders>
              <w:top w:val="single" w:sz="4" w:space="0" w:color="auto"/>
              <w:left w:val="single" w:sz="4" w:space="0" w:color="auto"/>
              <w:bottom w:val="nil"/>
              <w:right w:val="single" w:sz="4" w:space="0" w:color="auto"/>
            </w:tcBorders>
            <w:shd w:val="clear" w:color="auto" w:fill="FFFFFF"/>
          </w:tcPr>
          <w:p w14:paraId="07C290EE" w14:textId="587B349D" w:rsidR="004F424B" w:rsidRPr="00BF2F42" w:rsidRDefault="004F424B" w:rsidP="004F424B">
            <w:pPr>
              <w:spacing w:line="322" w:lineRule="exact"/>
              <w:rPr>
                <w:rStyle w:val="20"/>
                <w:sz w:val="24"/>
                <w:szCs w:val="24"/>
              </w:rPr>
            </w:pPr>
            <w:r w:rsidRPr="00BF2F42">
              <w:rPr>
                <w:sz w:val="24"/>
                <w:szCs w:val="24"/>
              </w:rPr>
              <w:t xml:space="preserve">Кам’янець-Подільська районна </w:t>
            </w:r>
            <w:r w:rsidR="006D7F69" w:rsidRPr="00BF2F42">
              <w:rPr>
                <w:sz w:val="24"/>
                <w:szCs w:val="24"/>
              </w:rPr>
              <w:t xml:space="preserve">військова </w:t>
            </w:r>
            <w:r w:rsidRPr="00BF2F42">
              <w:rPr>
                <w:sz w:val="24"/>
                <w:szCs w:val="24"/>
              </w:rPr>
              <w:t>адміністрація</w:t>
            </w:r>
          </w:p>
        </w:tc>
      </w:tr>
      <w:tr w:rsidR="004F424B" w:rsidRPr="00BF2F42" w14:paraId="64B893B4" w14:textId="77777777" w:rsidTr="00F35902">
        <w:trPr>
          <w:trHeight w:hRule="exact" w:val="992"/>
        </w:trPr>
        <w:tc>
          <w:tcPr>
            <w:tcW w:w="653" w:type="dxa"/>
            <w:tcBorders>
              <w:top w:val="single" w:sz="4" w:space="0" w:color="auto"/>
              <w:left w:val="single" w:sz="4" w:space="0" w:color="auto"/>
              <w:bottom w:val="nil"/>
              <w:right w:val="nil"/>
            </w:tcBorders>
            <w:shd w:val="clear" w:color="auto" w:fill="FFFFFF"/>
          </w:tcPr>
          <w:p w14:paraId="5719510C" w14:textId="7B6C364B" w:rsidR="004F424B" w:rsidRPr="00BF2F42" w:rsidRDefault="004F424B" w:rsidP="00F35902">
            <w:pPr>
              <w:spacing w:line="280" w:lineRule="exact"/>
              <w:rPr>
                <w:color w:val="000000"/>
                <w:sz w:val="24"/>
                <w:szCs w:val="24"/>
              </w:rPr>
            </w:pPr>
            <w:r w:rsidRPr="00BF2F42">
              <w:rPr>
                <w:color w:val="000000"/>
                <w:sz w:val="24"/>
                <w:szCs w:val="24"/>
              </w:rPr>
              <w:t>4</w:t>
            </w:r>
            <w:r w:rsidR="00F35902" w:rsidRPr="00BF2F42">
              <w:rPr>
                <w:color w:val="000000"/>
                <w:sz w:val="24"/>
                <w:szCs w:val="24"/>
              </w:rPr>
              <w:t>.</w:t>
            </w:r>
          </w:p>
        </w:tc>
        <w:tc>
          <w:tcPr>
            <w:tcW w:w="4460" w:type="dxa"/>
            <w:tcBorders>
              <w:top w:val="single" w:sz="4" w:space="0" w:color="auto"/>
              <w:left w:val="single" w:sz="4" w:space="0" w:color="auto"/>
              <w:bottom w:val="nil"/>
              <w:right w:val="nil"/>
            </w:tcBorders>
            <w:shd w:val="clear" w:color="auto" w:fill="FFFFFF"/>
          </w:tcPr>
          <w:p w14:paraId="422D4188" w14:textId="2DC31F6B" w:rsidR="004F424B" w:rsidRPr="00BF2F42" w:rsidRDefault="004F424B" w:rsidP="00BF2F42">
            <w:pPr>
              <w:spacing w:line="280" w:lineRule="exact"/>
              <w:rPr>
                <w:sz w:val="24"/>
                <w:szCs w:val="24"/>
              </w:rPr>
            </w:pPr>
            <w:r w:rsidRPr="00BF2F42">
              <w:rPr>
                <w:sz w:val="24"/>
                <w:szCs w:val="24"/>
              </w:rPr>
              <w:t xml:space="preserve">Учасники </w:t>
            </w:r>
            <w:r w:rsidR="00BF2F42">
              <w:rPr>
                <w:sz w:val="24"/>
                <w:szCs w:val="24"/>
              </w:rPr>
              <w:t>П</w:t>
            </w:r>
            <w:r w:rsidRPr="00BF2F42">
              <w:rPr>
                <w:sz w:val="24"/>
                <w:szCs w:val="24"/>
              </w:rPr>
              <w:t>рограми</w:t>
            </w:r>
          </w:p>
        </w:tc>
        <w:tc>
          <w:tcPr>
            <w:tcW w:w="4622" w:type="dxa"/>
            <w:tcBorders>
              <w:top w:val="single" w:sz="4" w:space="0" w:color="auto"/>
              <w:left w:val="single" w:sz="4" w:space="0" w:color="auto"/>
              <w:bottom w:val="nil"/>
              <w:right w:val="single" w:sz="4" w:space="0" w:color="auto"/>
            </w:tcBorders>
            <w:shd w:val="clear" w:color="auto" w:fill="FFFFFF"/>
          </w:tcPr>
          <w:p w14:paraId="41EE6061" w14:textId="1B4E8E50" w:rsidR="004F424B" w:rsidRPr="00BF2F42" w:rsidRDefault="004F424B" w:rsidP="004F424B">
            <w:pPr>
              <w:spacing w:line="322" w:lineRule="exact"/>
              <w:rPr>
                <w:rStyle w:val="20"/>
                <w:sz w:val="24"/>
                <w:szCs w:val="24"/>
              </w:rPr>
            </w:pPr>
            <w:r w:rsidRPr="00BF2F42">
              <w:rPr>
                <w:sz w:val="24"/>
                <w:szCs w:val="24"/>
              </w:rPr>
              <w:t xml:space="preserve">Кам’янець-Подільська районна </w:t>
            </w:r>
            <w:r w:rsidR="006D7F69" w:rsidRPr="00BF2F42">
              <w:rPr>
                <w:sz w:val="24"/>
                <w:szCs w:val="24"/>
              </w:rPr>
              <w:t xml:space="preserve">військова </w:t>
            </w:r>
            <w:r w:rsidRPr="00BF2F42">
              <w:rPr>
                <w:sz w:val="24"/>
                <w:szCs w:val="24"/>
              </w:rPr>
              <w:t>адміністрація</w:t>
            </w:r>
          </w:p>
          <w:p w14:paraId="70F43C42" w14:textId="1CA81CA3" w:rsidR="004F424B" w:rsidRPr="00BF2F42" w:rsidRDefault="004F424B" w:rsidP="004F424B">
            <w:pPr>
              <w:spacing w:line="322" w:lineRule="exact"/>
              <w:rPr>
                <w:rStyle w:val="20"/>
                <w:sz w:val="24"/>
                <w:szCs w:val="24"/>
              </w:rPr>
            </w:pPr>
            <w:r w:rsidRPr="00BF2F42">
              <w:rPr>
                <w:sz w:val="24"/>
                <w:szCs w:val="24"/>
              </w:rPr>
              <w:t>Дунаєвецька міська рада</w:t>
            </w:r>
          </w:p>
        </w:tc>
      </w:tr>
      <w:tr w:rsidR="004F424B" w:rsidRPr="00BF2F42" w14:paraId="39D53E75" w14:textId="77777777" w:rsidTr="00F35902">
        <w:trPr>
          <w:trHeight w:hRule="exact" w:val="457"/>
        </w:trPr>
        <w:tc>
          <w:tcPr>
            <w:tcW w:w="653" w:type="dxa"/>
            <w:tcBorders>
              <w:top w:val="single" w:sz="4" w:space="0" w:color="auto"/>
              <w:left w:val="single" w:sz="4" w:space="0" w:color="auto"/>
              <w:bottom w:val="nil"/>
              <w:right w:val="nil"/>
            </w:tcBorders>
            <w:shd w:val="clear" w:color="auto" w:fill="FFFFFF"/>
            <w:hideMark/>
          </w:tcPr>
          <w:p w14:paraId="1807579B" w14:textId="016BD1F0" w:rsidR="004F424B" w:rsidRPr="00BF2F42" w:rsidRDefault="004F424B" w:rsidP="00F35902">
            <w:pPr>
              <w:spacing w:line="280" w:lineRule="exact"/>
              <w:rPr>
                <w:color w:val="000000"/>
                <w:sz w:val="24"/>
                <w:szCs w:val="24"/>
              </w:rPr>
            </w:pPr>
            <w:r w:rsidRPr="00BF2F42">
              <w:rPr>
                <w:rStyle w:val="20"/>
                <w:sz w:val="24"/>
                <w:szCs w:val="24"/>
              </w:rPr>
              <w:t>5</w:t>
            </w:r>
            <w:r w:rsidR="00F35902" w:rsidRPr="00BF2F42">
              <w:rPr>
                <w:rStyle w:val="20"/>
                <w:sz w:val="24"/>
                <w:szCs w:val="24"/>
              </w:rPr>
              <w:t>.</w:t>
            </w:r>
          </w:p>
        </w:tc>
        <w:tc>
          <w:tcPr>
            <w:tcW w:w="4460" w:type="dxa"/>
            <w:tcBorders>
              <w:top w:val="single" w:sz="4" w:space="0" w:color="auto"/>
              <w:left w:val="single" w:sz="4" w:space="0" w:color="auto"/>
              <w:bottom w:val="nil"/>
              <w:right w:val="nil"/>
            </w:tcBorders>
            <w:shd w:val="clear" w:color="auto" w:fill="FFFFFF"/>
            <w:hideMark/>
          </w:tcPr>
          <w:p w14:paraId="6CB88868" w14:textId="5A851195" w:rsidR="004F424B" w:rsidRPr="00BF2F42" w:rsidRDefault="004F424B" w:rsidP="00BF2F42">
            <w:pPr>
              <w:spacing w:line="280" w:lineRule="exact"/>
              <w:rPr>
                <w:color w:val="000000"/>
                <w:sz w:val="24"/>
                <w:szCs w:val="24"/>
              </w:rPr>
            </w:pPr>
            <w:r w:rsidRPr="00BF2F42">
              <w:rPr>
                <w:rStyle w:val="20"/>
                <w:sz w:val="24"/>
                <w:szCs w:val="24"/>
              </w:rPr>
              <w:t xml:space="preserve">Термін реалізації </w:t>
            </w:r>
            <w:r w:rsidR="00BF2F42">
              <w:rPr>
                <w:rStyle w:val="20"/>
                <w:sz w:val="24"/>
                <w:szCs w:val="24"/>
              </w:rPr>
              <w:t>П</w:t>
            </w:r>
            <w:r w:rsidRPr="00BF2F42">
              <w:rPr>
                <w:rStyle w:val="20"/>
                <w:sz w:val="24"/>
                <w:szCs w:val="24"/>
              </w:rPr>
              <w:t>рограми</w:t>
            </w:r>
          </w:p>
        </w:tc>
        <w:tc>
          <w:tcPr>
            <w:tcW w:w="4622" w:type="dxa"/>
            <w:tcBorders>
              <w:top w:val="single" w:sz="4" w:space="0" w:color="auto"/>
              <w:left w:val="single" w:sz="4" w:space="0" w:color="auto"/>
              <w:bottom w:val="nil"/>
              <w:right w:val="single" w:sz="4" w:space="0" w:color="auto"/>
            </w:tcBorders>
            <w:shd w:val="clear" w:color="auto" w:fill="FFFFFF"/>
            <w:hideMark/>
          </w:tcPr>
          <w:p w14:paraId="434B4650" w14:textId="374A99C6" w:rsidR="004F424B" w:rsidRPr="00BF2F42" w:rsidRDefault="004F424B" w:rsidP="00F35902">
            <w:pPr>
              <w:spacing w:line="280" w:lineRule="exact"/>
              <w:rPr>
                <w:color w:val="000000"/>
                <w:sz w:val="24"/>
                <w:szCs w:val="24"/>
                <w:lang w:eastAsia="uk-UA"/>
              </w:rPr>
            </w:pPr>
            <w:r w:rsidRPr="00BF2F42">
              <w:rPr>
                <w:rStyle w:val="20"/>
                <w:sz w:val="24"/>
                <w:szCs w:val="24"/>
              </w:rPr>
              <w:t>202</w:t>
            </w:r>
            <w:r w:rsidR="000D62DC">
              <w:rPr>
                <w:rStyle w:val="20"/>
                <w:sz w:val="24"/>
                <w:szCs w:val="24"/>
              </w:rPr>
              <w:t>5</w:t>
            </w:r>
            <w:r w:rsidRPr="00BF2F42">
              <w:rPr>
                <w:rStyle w:val="20"/>
                <w:sz w:val="24"/>
                <w:szCs w:val="24"/>
              </w:rPr>
              <w:t xml:space="preserve"> рік</w:t>
            </w:r>
          </w:p>
        </w:tc>
      </w:tr>
      <w:tr w:rsidR="004F424B" w:rsidRPr="00BF2F42" w14:paraId="300DE8E8" w14:textId="77777777" w:rsidTr="00F35902">
        <w:trPr>
          <w:trHeight w:hRule="exact" w:val="687"/>
        </w:trPr>
        <w:tc>
          <w:tcPr>
            <w:tcW w:w="653" w:type="dxa"/>
            <w:tcBorders>
              <w:top w:val="single" w:sz="4" w:space="0" w:color="auto"/>
              <w:left w:val="single" w:sz="4" w:space="0" w:color="auto"/>
              <w:bottom w:val="nil"/>
              <w:right w:val="nil"/>
            </w:tcBorders>
            <w:shd w:val="clear" w:color="auto" w:fill="FFFFFF"/>
            <w:hideMark/>
          </w:tcPr>
          <w:p w14:paraId="44C9EEB6" w14:textId="20618CE0" w:rsidR="004F424B" w:rsidRPr="00BF2F42" w:rsidRDefault="004F424B" w:rsidP="00F35902">
            <w:pPr>
              <w:rPr>
                <w:sz w:val="24"/>
                <w:szCs w:val="24"/>
                <w:lang w:eastAsia="uk-UA"/>
              </w:rPr>
            </w:pPr>
            <w:r w:rsidRPr="00BF2F42">
              <w:rPr>
                <w:sz w:val="24"/>
                <w:szCs w:val="24"/>
                <w:lang w:eastAsia="uk-UA"/>
              </w:rPr>
              <w:t>6</w:t>
            </w:r>
            <w:r w:rsidR="00F35902" w:rsidRPr="00BF2F42">
              <w:rPr>
                <w:sz w:val="24"/>
                <w:szCs w:val="24"/>
                <w:lang w:eastAsia="uk-UA"/>
              </w:rPr>
              <w:t>.</w:t>
            </w:r>
          </w:p>
        </w:tc>
        <w:tc>
          <w:tcPr>
            <w:tcW w:w="4460" w:type="dxa"/>
            <w:tcBorders>
              <w:top w:val="single" w:sz="4" w:space="0" w:color="auto"/>
              <w:left w:val="single" w:sz="4" w:space="0" w:color="auto"/>
              <w:bottom w:val="nil"/>
              <w:right w:val="nil"/>
            </w:tcBorders>
            <w:shd w:val="clear" w:color="auto" w:fill="FFFFFF"/>
            <w:hideMark/>
          </w:tcPr>
          <w:p w14:paraId="11D79EA7" w14:textId="305DDA5E" w:rsidR="004F424B" w:rsidRPr="00BF2F42" w:rsidRDefault="004F424B" w:rsidP="00BF2F42">
            <w:pPr>
              <w:spacing w:line="280" w:lineRule="exact"/>
              <w:rPr>
                <w:rStyle w:val="20"/>
                <w:sz w:val="24"/>
                <w:szCs w:val="24"/>
              </w:rPr>
            </w:pPr>
            <w:r w:rsidRPr="00BF2F42">
              <w:rPr>
                <w:rStyle w:val="20"/>
                <w:sz w:val="24"/>
                <w:szCs w:val="24"/>
              </w:rPr>
              <w:t xml:space="preserve">Перелік місцевих бюджетів, які беруть участь у виконанні </w:t>
            </w:r>
            <w:r w:rsidR="00BF2F42">
              <w:rPr>
                <w:rStyle w:val="20"/>
                <w:sz w:val="24"/>
                <w:szCs w:val="24"/>
              </w:rPr>
              <w:t>П</w:t>
            </w:r>
            <w:r w:rsidRPr="00BF2F42">
              <w:rPr>
                <w:rStyle w:val="20"/>
                <w:sz w:val="24"/>
                <w:szCs w:val="24"/>
              </w:rPr>
              <w:t>рограми</w:t>
            </w:r>
          </w:p>
        </w:tc>
        <w:tc>
          <w:tcPr>
            <w:tcW w:w="4622" w:type="dxa"/>
            <w:tcBorders>
              <w:top w:val="single" w:sz="4" w:space="0" w:color="auto"/>
              <w:left w:val="single" w:sz="4" w:space="0" w:color="auto"/>
              <w:bottom w:val="nil"/>
              <w:right w:val="single" w:sz="4" w:space="0" w:color="auto"/>
            </w:tcBorders>
            <w:shd w:val="clear" w:color="auto" w:fill="FFFFFF"/>
          </w:tcPr>
          <w:p w14:paraId="2482268E" w14:textId="3A8F7660" w:rsidR="004F424B" w:rsidRPr="00BF2F42" w:rsidRDefault="00F35902" w:rsidP="00F35902">
            <w:pPr>
              <w:spacing w:line="280" w:lineRule="exact"/>
              <w:rPr>
                <w:rStyle w:val="20"/>
                <w:sz w:val="24"/>
                <w:szCs w:val="24"/>
              </w:rPr>
            </w:pPr>
            <w:r w:rsidRPr="00BF2F42">
              <w:rPr>
                <w:rStyle w:val="20"/>
                <w:sz w:val="24"/>
                <w:szCs w:val="24"/>
              </w:rPr>
              <w:t>Міський бюджет</w:t>
            </w:r>
          </w:p>
        </w:tc>
      </w:tr>
      <w:tr w:rsidR="004F424B" w:rsidRPr="00BF2F42" w14:paraId="646BEC0D" w14:textId="77777777" w:rsidTr="00F35902">
        <w:trPr>
          <w:trHeight w:hRule="exact" w:val="1060"/>
        </w:trPr>
        <w:tc>
          <w:tcPr>
            <w:tcW w:w="653" w:type="dxa"/>
            <w:tcBorders>
              <w:top w:val="single" w:sz="4" w:space="0" w:color="auto"/>
              <w:left w:val="single" w:sz="4" w:space="0" w:color="auto"/>
              <w:bottom w:val="single" w:sz="4" w:space="0" w:color="auto"/>
              <w:right w:val="nil"/>
            </w:tcBorders>
            <w:shd w:val="clear" w:color="auto" w:fill="FFFFFF"/>
            <w:hideMark/>
          </w:tcPr>
          <w:p w14:paraId="20ACE586" w14:textId="5966390D" w:rsidR="004F424B" w:rsidRPr="00BF2F42" w:rsidRDefault="004F424B" w:rsidP="00F35902">
            <w:pPr>
              <w:spacing w:line="280" w:lineRule="exact"/>
              <w:rPr>
                <w:color w:val="000000"/>
                <w:sz w:val="24"/>
                <w:szCs w:val="24"/>
              </w:rPr>
            </w:pPr>
            <w:r w:rsidRPr="00BF2F42">
              <w:rPr>
                <w:color w:val="000000"/>
                <w:sz w:val="24"/>
                <w:szCs w:val="24"/>
              </w:rPr>
              <w:t>7</w:t>
            </w:r>
            <w:r w:rsidR="00F35902" w:rsidRPr="00BF2F42">
              <w:rPr>
                <w:color w:val="000000"/>
                <w:sz w:val="24"/>
                <w:szCs w:val="24"/>
              </w:rPr>
              <w:t>.</w:t>
            </w:r>
          </w:p>
        </w:tc>
        <w:tc>
          <w:tcPr>
            <w:tcW w:w="4460" w:type="dxa"/>
            <w:tcBorders>
              <w:top w:val="single" w:sz="4" w:space="0" w:color="auto"/>
              <w:left w:val="single" w:sz="4" w:space="0" w:color="auto"/>
              <w:bottom w:val="single" w:sz="4" w:space="0" w:color="auto"/>
              <w:right w:val="nil"/>
            </w:tcBorders>
            <w:shd w:val="clear" w:color="auto" w:fill="FFFFFF"/>
            <w:hideMark/>
          </w:tcPr>
          <w:p w14:paraId="23EE05F8" w14:textId="5C5FC0DC" w:rsidR="004F424B" w:rsidRPr="00BF2F42" w:rsidRDefault="004F424B" w:rsidP="00BF2F42">
            <w:pPr>
              <w:spacing w:line="322" w:lineRule="exact"/>
              <w:rPr>
                <w:color w:val="000000"/>
                <w:sz w:val="24"/>
                <w:szCs w:val="24"/>
              </w:rPr>
            </w:pPr>
            <w:r w:rsidRPr="00BF2F42">
              <w:rPr>
                <w:rStyle w:val="20"/>
                <w:sz w:val="24"/>
                <w:szCs w:val="24"/>
              </w:rPr>
              <w:t xml:space="preserve">Загальний обсяг фінансових ресурсів, необхідних для реалізації </w:t>
            </w:r>
            <w:r w:rsidR="00BF2F42">
              <w:rPr>
                <w:rStyle w:val="20"/>
                <w:sz w:val="24"/>
                <w:szCs w:val="24"/>
              </w:rPr>
              <w:t>П</w:t>
            </w:r>
            <w:r w:rsidRPr="00BF2F42">
              <w:rPr>
                <w:rStyle w:val="20"/>
                <w:sz w:val="24"/>
                <w:szCs w:val="24"/>
              </w:rPr>
              <w:t>рограми, всього:</w:t>
            </w:r>
          </w:p>
        </w:tc>
        <w:tc>
          <w:tcPr>
            <w:tcW w:w="4622" w:type="dxa"/>
            <w:tcBorders>
              <w:top w:val="single" w:sz="4" w:space="0" w:color="auto"/>
              <w:left w:val="single" w:sz="4" w:space="0" w:color="auto"/>
              <w:bottom w:val="single" w:sz="4" w:space="0" w:color="auto"/>
              <w:right w:val="single" w:sz="4" w:space="0" w:color="auto"/>
            </w:tcBorders>
            <w:shd w:val="clear" w:color="auto" w:fill="FFFFFF"/>
          </w:tcPr>
          <w:p w14:paraId="12807096" w14:textId="35E36E57" w:rsidR="004F424B" w:rsidRPr="00BF2F42" w:rsidRDefault="00B975DF" w:rsidP="00D37851">
            <w:pPr>
              <w:spacing w:line="280" w:lineRule="exact"/>
              <w:jc w:val="both"/>
              <w:rPr>
                <w:color w:val="000000"/>
                <w:sz w:val="24"/>
                <w:szCs w:val="24"/>
              </w:rPr>
            </w:pPr>
            <w:r>
              <w:rPr>
                <w:sz w:val="24"/>
                <w:szCs w:val="24"/>
              </w:rPr>
              <w:t>200</w:t>
            </w:r>
            <w:r w:rsidR="004F424B" w:rsidRPr="005C2B31">
              <w:rPr>
                <w:sz w:val="24"/>
                <w:szCs w:val="24"/>
              </w:rPr>
              <w:t>,0</w:t>
            </w:r>
            <w:r w:rsidR="004F424B" w:rsidRPr="00C54C0F">
              <w:rPr>
                <w:sz w:val="24"/>
                <w:szCs w:val="24"/>
              </w:rPr>
              <w:t xml:space="preserve"> </w:t>
            </w:r>
            <w:r w:rsidR="004F424B" w:rsidRPr="00BF2F42">
              <w:rPr>
                <w:sz w:val="24"/>
                <w:szCs w:val="24"/>
              </w:rPr>
              <w:t>тис. грн.</w:t>
            </w:r>
          </w:p>
        </w:tc>
      </w:tr>
    </w:tbl>
    <w:p w14:paraId="3EF98091" w14:textId="77777777" w:rsidR="00BF2F42" w:rsidRPr="00BF2F42" w:rsidRDefault="00BF2F42" w:rsidP="00B554C0">
      <w:pPr>
        <w:ind w:firstLine="709"/>
        <w:rPr>
          <w:b/>
          <w:sz w:val="24"/>
          <w:szCs w:val="24"/>
        </w:rPr>
      </w:pPr>
    </w:p>
    <w:p w14:paraId="6F2BF283" w14:textId="66F8466B" w:rsidR="006D7F69" w:rsidRDefault="006D7F69" w:rsidP="00215FB6">
      <w:pPr>
        <w:pStyle w:val="a4"/>
        <w:tabs>
          <w:tab w:val="left" w:pos="567"/>
        </w:tabs>
        <w:suppressAutoHyphens/>
        <w:ind w:left="0"/>
        <w:jc w:val="center"/>
        <w:rPr>
          <w:b/>
          <w:sz w:val="24"/>
          <w:szCs w:val="24"/>
          <w:lang w:eastAsia="uk-UA"/>
        </w:rPr>
      </w:pPr>
      <w:r w:rsidRPr="00BF2F42">
        <w:rPr>
          <w:b/>
          <w:sz w:val="24"/>
          <w:szCs w:val="24"/>
          <w:lang w:eastAsia="uk-UA"/>
        </w:rPr>
        <w:t>2. Обґрунтування необхідності прийняття Програми</w:t>
      </w:r>
    </w:p>
    <w:p w14:paraId="7DC326EC" w14:textId="08C679F4" w:rsidR="00AA6ED7" w:rsidRPr="00AA6ED7" w:rsidRDefault="00C357D8" w:rsidP="002642DB">
      <w:pPr>
        <w:ind w:firstLine="709"/>
        <w:jc w:val="both"/>
        <w:rPr>
          <w:sz w:val="24"/>
          <w:szCs w:val="24"/>
        </w:rPr>
      </w:pPr>
      <w:bookmarkStart w:id="1" w:name="_Hlk164838587"/>
      <w:r w:rsidRPr="00AA6ED7">
        <w:rPr>
          <w:sz w:val="24"/>
          <w:szCs w:val="24"/>
        </w:rPr>
        <w:t xml:space="preserve">Програма підтримки </w:t>
      </w:r>
      <w:r w:rsidR="00C94764" w:rsidRPr="00AA6ED7">
        <w:rPr>
          <w:sz w:val="24"/>
          <w:szCs w:val="24"/>
        </w:rPr>
        <w:t>діяльності</w:t>
      </w:r>
      <w:r w:rsidRPr="00AA6ED7">
        <w:rPr>
          <w:sz w:val="24"/>
          <w:szCs w:val="24"/>
        </w:rPr>
        <w:t xml:space="preserve"> органів виконавчої влади </w:t>
      </w:r>
      <w:r w:rsidR="00955F73" w:rsidRPr="00AA6ED7">
        <w:rPr>
          <w:sz w:val="24"/>
          <w:szCs w:val="24"/>
        </w:rPr>
        <w:t xml:space="preserve">Дунаєвецькою міською радою </w:t>
      </w:r>
      <w:r w:rsidRPr="00AA6ED7">
        <w:rPr>
          <w:sz w:val="24"/>
          <w:szCs w:val="24"/>
        </w:rPr>
        <w:t>на 202</w:t>
      </w:r>
      <w:r w:rsidR="00950371" w:rsidRPr="00AA6ED7">
        <w:rPr>
          <w:sz w:val="24"/>
          <w:szCs w:val="24"/>
        </w:rPr>
        <w:t>5</w:t>
      </w:r>
      <w:r w:rsidRPr="00AA6ED7">
        <w:rPr>
          <w:sz w:val="24"/>
          <w:szCs w:val="24"/>
        </w:rPr>
        <w:t xml:space="preserve"> рік (далі </w:t>
      </w:r>
      <w:r w:rsidR="00714130" w:rsidRPr="00AA6ED7">
        <w:rPr>
          <w:sz w:val="24"/>
          <w:szCs w:val="24"/>
        </w:rPr>
        <w:t>-</w:t>
      </w:r>
      <w:r w:rsidRPr="00AA6ED7">
        <w:rPr>
          <w:sz w:val="24"/>
          <w:szCs w:val="24"/>
        </w:rPr>
        <w:t xml:space="preserve"> Програма) розроблена з урахуванням вимог </w:t>
      </w:r>
      <w:r w:rsidR="00AA6ED7" w:rsidRPr="00AA6ED7">
        <w:rPr>
          <w:sz w:val="24"/>
          <w:szCs w:val="24"/>
        </w:rPr>
        <w:t>Бюджетного кодексу України, Законів України «Про місцеве самоврядування в Україні», «Про державну службу», «Про правовий режим воєнного стану», «Про місцеві державні адміністрації», Прикінцевих положень Закону України «Про державний бюджет України на 2025 рік», постанов Кабінету Міністрів України</w:t>
      </w:r>
      <w:r w:rsidR="00AA6ED7" w:rsidRPr="00AA6ED7">
        <w:rPr>
          <w:color w:val="FF0000"/>
          <w:sz w:val="24"/>
          <w:szCs w:val="24"/>
        </w:rPr>
        <w:t xml:space="preserve"> </w:t>
      </w:r>
      <w:r w:rsidR="00AA6ED7" w:rsidRPr="00AA6ED7">
        <w:rPr>
          <w:sz w:val="24"/>
          <w:szCs w:val="24"/>
        </w:rPr>
        <w:t>від 11.03.2022 №252 «Деякі питання формування та виконання місцевих бюджетів у період воєнного стану»,</w:t>
      </w:r>
      <w:r w:rsidR="00AA6ED7" w:rsidRPr="00AA6ED7">
        <w:rPr>
          <w:color w:val="FF0000"/>
          <w:sz w:val="24"/>
          <w:szCs w:val="24"/>
        </w:rPr>
        <w:t xml:space="preserve"> </w:t>
      </w:r>
      <w:r w:rsidR="00AA6ED7" w:rsidRPr="00AA6ED7">
        <w:rPr>
          <w:sz w:val="24"/>
          <w:szCs w:val="24"/>
        </w:rPr>
        <w:t>від 25.04.2023 № 391</w:t>
      </w:r>
      <w:r w:rsidR="00AA6ED7" w:rsidRPr="00AA6ED7">
        <w:rPr>
          <w:color w:val="1D1D1B"/>
          <w:sz w:val="24"/>
          <w:szCs w:val="24"/>
          <w:shd w:val="clear" w:color="auto" w:fill="FFFFFF"/>
        </w:rPr>
        <w:t xml:space="preserve"> «Деякі питання оплати праці працівників державних органів та органів місцевого самоврядування під час воєнного стану»</w:t>
      </w:r>
      <w:r w:rsidR="00AA6ED7" w:rsidRPr="00AA6ED7">
        <w:rPr>
          <w:sz w:val="24"/>
          <w:szCs w:val="24"/>
        </w:rPr>
        <w:t>, від 20.04.2016 №304 «Про умови оплати праці посадових осіб, керівників та керівних працівників окремих державних органів, на яких не поширюється дія законів України «Про державну службу», від 29.12.2023 року №1409 «Питання оплати праці державних службовців на основі класифікації посад у 2025 році».</w:t>
      </w:r>
    </w:p>
    <w:p w14:paraId="060D0D3D" w14:textId="26E78612" w:rsidR="00215FB6" w:rsidRPr="00215FB6" w:rsidRDefault="00215FB6" w:rsidP="00215FB6">
      <w:pPr>
        <w:pStyle w:val="a9"/>
        <w:tabs>
          <w:tab w:val="num" w:pos="-142"/>
          <w:tab w:val="left" w:pos="1134"/>
        </w:tabs>
        <w:spacing w:before="0" w:beforeAutospacing="0" w:after="0" w:afterAutospacing="0"/>
        <w:ind w:firstLine="709"/>
        <w:jc w:val="both"/>
        <w:rPr>
          <w:color w:val="000000"/>
        </w:rPr>
      </w:pPr>
      <w:r w:rsidRPr="00215FB6">
        <w:rPr>
          <w:color w:val="000000"/>
        </w:rPr>
        <w:t>На координацію роботи усіх органів місцевого самоврядування, створення належних умов для розвитку економіки, господарської та соціально-культурної діяльності відповідної території повна відповідальність покладається на місцеві органи виконавчої влади, до яких належить і районна ланка.</w:t>
      </w:r>
    </w:p>
    <w:p w14:paraId="3DC18C71" w14:textId="77777777" w:rsidR="00215FB6" w:rsidRPr="00215FB6" w:rsidRDefault="00215FB6" w:rsidP="00215FB6">
      <w:pPr>
        <w:tabs>
          <w:tab w:val="num" w:pos="-142"/>
          <w:tab w:val="left" w:pos="1134"/>
        </w:tabs>
        <w:ind w:firstLine="709"/>
        <w:jc w:val="both"/>
        <w:rPr>
          <w:sz w:val="24"/>
          <w:szCs w:val="24"/>
        </w:rPr>
      </w:pPr>
      <w:r w:rsidRPr="00215FB6">
        <w:rPr>
          <w:sz w:val="24"/>
          <w:szCs w:val="24"/>
        </w:rPr>
        <w:t>Враховуючи, запровадження на території України з 24 лютого 2022 року воєнного стану, до завдань органів виконавчої влади включено і забезпечення охорони, цивільного захисту населення та оборони району, ліквідації надзвичайних ситуацій, а також реалізації державної політики у сфері соціального та гуманітарного забезпечення.</w:t>
      </w:r>
    </w:p>
    <w:p w14:paraId="3363BC36" w14:textId="77777777" w:rsidR="00215FB6" w:rsidRPr="00215FB6" w:rsidRDefault="00215FB6" w:rsidP="00215FB6">
      <w:pPr>
        <w:tabs>
          <w:tab w:val="num" w:pos="-142"/>
          <w:tab w:val="left" w:pos="1134"/>
        </w:tabs>
        <w:ind w:firstLine="709"/>
        <w:jc w:val="both"/>
        <w:rPr>
          <w:color w:val="000000"/>
          <w:sz w:val="24"/>
          <w:szCs w:val="24"/>
        </w:rPr>
      </w:pPr>
      <w:r w:rsidRPr="00215FB6">
        <w:rPr>
          <w:color w:val="000000"/>
          <w:sz w:val="24"/>
          <w:szCs w:val="24"/>
        </w:rPr>
        <w:t xml:space="preserve">Процес виконання зазначених вище завдань обмежується граничним обсягом передбачених видатків державного бюджету, в частині оплати праці працівників адміністрації та її структурних підрозділів на 2025 рік, якого вистачає лише для нарахування заробітної плати за обов’язковими складовими (посадовий оклад, ранг, вислуга). Зокрема, відсутні </w:t>
      </w:r>
      <w:r w:rsidRPr="00215FB6">
        <w:rPr>
          <w:sz w:val="24"/>
          <w:szCs w:val="24"/>
        </w:rPr>
        <w:t>кошторисні призначення для утримання позаштатних працівників адміністрації (сторожів та завідувача господарством).</w:t>
      </w:r>
    </w:p>
    <w:p w14:paraId="14383AC3" w14:textId="1B0F398E" w:rsidR="00215FB6" w:rsidRPr="00215FB6" w:rsidRDefault="00215FB6" w:rsidP="00215FB6">
      <w:pPr>
        <w:pStyle w:val="a9"/>
        <w:tabs>
          <w:tab w:val="num" w:pos="-142"/>
          <w:tab w:val="left" w:pos="1134"/>
        </w:tabs>
        <w:spacing w:before="0" w:beforeAutospacing="0" w:after="0" w:afterAutospacing="0"/>
        <w:ind w:firstLine="709"/>
        <w:jc w:val="both"/>
      </w:pPr>
      <w:r w:rsidRPr="00215FB6">
        <w:rPr>
          <w:color w:val="000000"/>
        </w:rPr>
        <w:t>У зв’язку з повномасштабним вторгненням російської федерації, внаслідок бойових дій, терористичних актів, спричинених військовою агресією кошторисні призначення на оплату праці працівників районних державних адміністрацій значно зменшилися у 2025 році.</w:t>
      </w:r>
    </w:p>
    <w:p w14:paraId="4C3307D5" w14:textId="3C979E57" w:rsidR="00215FB6" w:rsidRPr="00215FB6" w:rsidRDefault="00215FB6" w:rsidP="00215FB6">
      <w:pPr>
        <w:pStyle w:val="a9"/>
        <w:tabs>
          <w:tab w:val="num" w:pos="-142"/>
          <w:tab w:val="left" w:pos="1134"/>
        </w:tabs>
        <w:spacing w:before="0" w:beforeAutospacing="0" w:after="0" w:afterAutospacing="0"/>
        <w:ind w:firstLine="709"/>
        <w:jc w:val="both"/>
        <w:rPr>
          <w:color w:val="000000"/>
        </w:rPr>
      </w:pPr>
      <w:r w:rsidRPr="00215FB6">
        <w:rPr>
          <w:color w:val="000000"/>
        </w:rPr>
        <w:lastRenderedPageBreak/>
        <w:t xml:space="preserve">Щодо поточного утримання районної державної адміністрації, кошторисні призначення передбачені в розмірі, що частково зможуть забезпечити поточні видатки 2025 року в адміністрації та її структурних підрозділах. Тому заходами </w:t>
      </w:r>
      <w:r w:rsidR="00243492">
        <w:rPr>
          <w:color w:val="000000"/>
        </w:rPr>
        <w:t>П</w:t>
      </w:r>
      <w:r w:rsidRPr="00215FB6">
        <w:rPr>
          <w:color w:val="000000"/>
        </w:rPr>
        <w:t>рограми необхідно передбачити видатки на придбання паливно-мастильних матеріалів, автозапчастин, картриджів,</w:t>
      </w:r>
      <w:r w:rsidRPr="00215FB6">
        <w:t xml:space="preserve"> комп’ютерної та оргтехніки, будівельних матеріалів</w:t>
      </w:r>
      <w:r w:rsidRPr="00215FB6">
        <w:rPr>
          <w:color w:val="000000"/>
        </w:rPr>
        <w:t xml:space="preserve">, програмного забезпечення, господарських і канцелярських товарів, паперу, токенів, для оплати послуг ремонту та страхування автомобілів, заправки картриджів, послуги хостингу адміністрації, ремонт комп’ютерної та оргтехніки, інші поточні видатки, послуги кваліфікованої правничої допомоги (КЕКВ 2800), послуги обстеження газорозподільних мереж та </w:t>
      </w:r>
      <w:proofErr w:type="spellStart"/>
      <w:r w:rsidRPr="00215FB6">
        <w:rPr>
          <w:color w:val="000000"/>
        </w:rPr>
        <w:t>димо</w:t>
      </w:r>
      <w:proofErr w:type="spellEnd"/>
      <w:r w:rsidRPr="00215FB6">
        <w:rPr>
          <w:color w:val="000000"/>
        </w:rPr>
        <w:t>-вентиляційних каналів, навчання працівника відповідального за доступ до газових котлів, ремонт будівлі адміністративного приміщення, ремонт газового обладнання (газових котлів), системи опалення. Недостатніми є кошторисні призначення і на оплату енергоносіїв у 2025 році, а саме електроенергія та природній газ, у зв’язку з прогнозованим ростом цін на енергоносії, доведеться збільшувати суми укладених договорів на 2025 рік, що спричинить необхідність у додатковому фінансування.</w:t>
      </w:r>
    </w:p>
    <w:p w14:paraId="5CC04AAC" w14:textId="77777777" w:rsidR="00215FB6" w:rsidRPr="00215FB6" w:rsidRDefault="00215FB6" w:rsidP="00215FB6">
      <w:pPr>
        <w:pStyle w:val="a9"/>
        <w:tabs>
          <w:tab w:val="num" w:pos="-142"/>
          <w:tab w:val="left" w:pos="1134"/>
        </w:tabs>
        <w:spacing w:before="0" w:beforeAutospacing="0" w:after="0" w:afterAutospacing="0"/>
        <w:ind w:firstLine="709"/>
        <w:jc w:val="both"/>
        <w:rPr>
          <w:color w:val="000000"/>
        </w:rPr>
      </w:pPr>
      <w:r w:rsidRPr="00215FB6">
        <w:rPr>
          <w:color w:val="000000"/>
        </w:rPr>
        <w:t>Такий стан бюджетного забезпечення значно ускладнює виконання своїх функцій місцевими державними адміністраціями, адже не забезпечено мінімальної потреби у видатках з оплати послуг легалізації, супроводу комп’ютерних програм, обслуговування технічних засобів інформаційно-аналітичних систем, придбання господарських і канцелярських товарів тощо.</w:t>
      </w:r>
    </w:p>
    <w:p w14:paraId="57FD8F96" w14:textId="77777777" w:rsidR="00215FB6" w:rsidRPr="00215FB6" w:rsidRDefault="00215FB6" w:rsidP="00215FB6">
      <w:pPr>
        <w:pStyle w:val="a9"/>
        <w:tabs>
          <w:tab w:val="num" w:pos="-142"/>
          <w:tab w:val="left" w:pos="1134"/>
        </w:tabs>
        <w:spacing w:before="0" w:beforeAutospacing="0" w:after="0" w:afterAutospacing="0"/>
        <w:ind w:firstLine="709"/>
        <w:jc w:val="both"/>
      </w:pPr>
      <w:r w:rsidRPr="00215FB6">
        <w:rPr>
          <w:color w:val="000000"/>
        </w:rPr>
        <w:t xml:space="preserve">До того ж, потребує також оновлення і комп’ютерна техніка, яка за роки експлуатації вичерпала свій технічний ресурс і потребує заміни.  </w:t>
      </w:r>
    </w:p>
    <w:p w14:paraId="3B9FDF19" w14:textId="23F6BDD5" w:rsidR="004B70E4" w:rsidRPr="00BF2F42" w:rsidRDefault="00C357D8" w:rsidP="002642DB">
      <w:pPr>
        <w:pStyle w:val="a3"/>
        <w:ind w:firstLine="709"/>
        <w:jc w:val="both"/>
        <w:rPr>
          <w:sz w:val="24"/>
          <w:szCs w:val="24"/>
        </w:rPr>
      </w:pPr>
      <w:r w:rsidRPr="00BF2F42">
        <w:rPr>
          <w:spacing w:val="-4"/>
          <w:sz w:val="24"/>
          <w:szCs w:val="24"/>
        </w:rPr>
        <w:t>3</w:t>
      </w:r>
      <w:r w:rsidRPr="00BF2F42">
        <w:rPr>
          <w:spacing w:val="-12"/>
          <w:sz w:val="24"/>
          <w:szCs w:val="24"/>
        </w:rPr>
        <w:t xml:space="preserve"> </w:t>
      </w:r>
      <w:r w:rsidRPr="00BF2F42">
        <w:rPr>
          <w:spacing w:val="-4"/>
          <w:sz w:val="24"/>
          <w:szCs w:val="24"/>
        </w:rPr>
        <w:t>метою</w:t>
      </w:r>
      <w:r w:rsidRPr="00BF2F42">
        <w:rPr>
          <w:spacing w:val="-12"/>
          <w:sz w:val="24"/>
          <w:szCs w:val="24"/>
        </w:rPr>
        <w:t xml:space="preserve"> </w:t>
      </w:r>
      <w:r w:rsidR="00C94764" w:rsidRPr="00BF2F42">
        <w:rPr>
          <w:spacing w:val="-4"/>
          <w:sz w:val="24"/>
          <w:szCs w:val="24"/>
        </w:rPr>
        <w:t>вирішення</w:t>
      </w:r>
      <w:r w:rsidRPr="00BF2F42">
        <w:rPr>
          <w:spacing w:val="-11"/>
          <w:sz w:val="24"/>
          <w:szCs w:val="24"/>
        </w:rPr>
        <w:t xml:space="preserve"> </w:t>
      </w:r>
      <w:r w:rsidRPr="00BF2F42">
        <w:rPr>
          <w:spacing w:val="-4"/>
          <w:sz w:val="24"/>
          <w:szCs w:val="24"/>
        </w:rPr>
        <w:t>цих</w:t>
      </w:r>
      <w:r w:rsidRPr="00BF2F42">
        <w:rPr>
          <w:spacing w:val="-12"/>
          <w:sz w:val="24"/>
          <w:szCs w:val="24"/>
        </w:rPr>
        <w:t xml:space="preserve"> </w:t>
      </w:r>
      <w:r w:rsidRPr="00BF2F42">
        <w:rPr>
          <w:spacing w:val="-4"/>
          <w:sz w:val="24"/>
          <w:szCs w:val="24"/>
        </w:rPr>
        <w:t>питань</w:t>
      </w:r>
      <w:r w:rsidRPr="00BF2F42">
        <w:rPr>
          <w:spacing w:val="-12"/>
          <w:sz w:val="24"/>
          <w:szCs w:val="24"/>
        </w:rPr>
        <w:t xml:space="preserve"> </w:t>
      </w:r>
      <w:r w:rsidRPr="00BF2F42">
        <w:rPr>
          <w:spacing w:val="-4"/>
          <w:sz w:val="24"/>
          <w:szCs w:val="24"/>
        </w:rPr>
        <w:t>та,</w:t>
      </w:r>
      <w:r w:rsidRPr="00BF2F42">
        <w:rPr>
          <w:spacing w:val="-11"/>
          <w:sz w:val="24"/>
          <w:szCs w:val="24"/>
        </w:rPr>
        <w:t xml:space="preserve"> </w:t>
      </w:r>
      <w:r w:rsidRPr="00BF2F42">
        <w:rPr>
          <w:spacing w:val="-4"/>
          <w:sz w:val="24"/>
          <w:szCs w:val="24"/>
        </w:rPr>
        <w:t>враховуючи</w:t>
      </w:r>
      <w:r w:rsidRPr="00BF2F42">
        <w:rPr>
          <w:spacing w:val="-10"/>
          <w:sz w:val="24"/>
          <w:szCs w:val="24"/>
        </w:rPr>
        <w:t xml:space="preserve"> </w:t>
      </w:r>
      <w:r w:rsidRPr="00BF2F42">
        <w:rPr>
          <w:spacing w:val="-4"/>
          <w:sz w:val="24"/>
          <w:szCs w:val="24"/>
        </w:rPr>
        <w:t>недостатність</w:t>
      </w:r>
      <w:r w:rsidRPr="00BF2F42">
        <w:rPr>
          <w:sz w:val="24"/>
          <w:szCs w:val="24"/>
        </w:rPr>
        <w:t xml:space="preserve"> </w:t>
      </w:r>
      <w:r w:rsidRPr="00BF2F42">
        <w:rPr>
          <w:spacing w:val="-4"/>
          <w:sz w:val="24"/>
          <w:szCs w:val="24"/>
        </w:rPr>
        <w:t>коштів</w:t>
      </w:r>
      <w:r w:rsidRPr="00BF2F42">
        <w:rPr>
          <w:spacing w:val="-8"/>
          <w:sz w:val="24"/>
          <w:szCs w:val="24"/>
        </w:rPr>
        <w:t xml:space="preserve"> </w:t>
      </w:r>
      <w:r w:rsidRPr="00BF2F42">
        <w:rPr>
          <w:spacing w:val="-4"/>
          <w:sz w:val="24"/>
          <w:szCs w:val="24"/>
        </w:rPr>
        <w:t>державного</w:t>
      </w:r>
      <w:r w:rsidRPr="00BF2F42">
        <w:rPr>
          <w:spacing w:val="-11"/>
          <w:sz w:val="24"/>
          <w:szCs w:val="24"/>
        </w:rPr>
        <w:t xml:space="preserve"> </w:t>
      </w:r>
      <w:r w:rsidRPr="00BF2F42">
        <w:rPr>
          <w:spacing w:val="-4"/>
          <w:sz w:val="24"/>
          <w:szCs w:val="24"/>
        </w:rPr>
        <w:t>бюджету на</w:t>
      </w:r>
      <w:r w:rsidRPr="00BF2F42">
        <w:rPr>
          <w:spacing w:val="-12"/>
          <w:sz w:val="24"/>
          <w:szCs w:val="24"/>
        </w:rPr>
        <w:t xml:space="preserve"> </w:t>
      </w:r>
      <w:r w:rsidRPr="00BF2F42">
        <w:rPr>
          <w:spacing w:val="-4"/>
          <w:sz w:val="24"/>
          <w:szCs w:val="24"/>
        </w:rPr>
        <w:t>утримання</w:t>
      </w:r>
      <w:r w:rsidRPr="00BF2F42">
        <w:rPr>
          <w:spacing w:val="-12"/>
          <w:sz w:val="24"/>
          <w:szCs w:val="24"/>
        </w:rPr>
        <w:t xml:space="preserve"> </w:t>
      </w:r>
      <w:r w:rsidR="00C94764" w:rsidRPr="00BF2F42">
        <w:rPr>
          <w:spacing w:val="-4"/>
          <w:sz w:val="24"/>
          <w:szCs w:val="24"/>
        </w:rPr>
        <w:t>райдержадміністрації</w:t>
      </w:r>
      <w:r w:rsidRPr="00BF2F42">
        <w:rPr>
          <w:spacing w:val="-11"/>
          <w:sz w:val="24"/>
          <w:szCs w:val="24"/>
        </w:rPr>
        <w:t xml:space="preserve"> </w:t>
      </w:r>
      <w:r w:rsidRPr="00BF2F42">
        <w:rPr>
          <w:spacing w:val="-4"/>
          <w:sz w:val="24"/>
          <w:szCs w:val="24"/>
        </w:rPr>
        <w:t>та</w:t>
      </w:r>
      <w:r w:rsidRPr="00BF2F42">
        <w:rPr>
          <w:spacing w:val="-12"/>
          <w:sz w:val="24"/>
          <w:szCs w:val="24"/>
        </w:rPr>
        <w:t xml:space="preserve"> </w:t>
      </w:r>
      <w:r w:rsidR="00C94764" w:rsidRPr="00BF2F42">
        <w:rPr>
          <w:spacing w:val="-4"/>
          <w:sz w:val="24"/>
          <w:szCs w:val="24"/>
        </w:rPr>
        <w:t>її</w:t>
      </w:r>
      <w:r w:rsidRPr="00BF2F42">
        <w:rPr>
          <w:spacing w:val="-12"/>
          <w:sz w:val="24"/>
          <w:szCs w:val="24"/>
        </w:rPr>
        <w:t xml:space="preserve"> </w:t>
      </w:r>
      <w:r w:rsidRPr="00BF2F42">
        <w:rPr>
          <w:spacing w:val="-4"/>
          <w:sz w:val="24"/>
          <w:szCs w:val="24"/>
        </w:rPr>
        <w:t>структурних</w:t>
      </w:r>
      <w:r w:rsidRPr="00BF2F42">
        <w:rPr>
          <w:spacing w:val="-11"/>
          <w:sz w:val="24"/>
          <w:szCs w:val="24"/>
        </w:rPr>
        <w:t xml:space="preserve"> </w:t>
      </w:r>
      <w:r w:rsidRPr="00BF2F42">
        <w:rPr>
          <w:spacing w:val="-4"/>
          <w:sz w:val="24"/>
          <w:szCs w:val="24"/>
        </w:rPr>
        <w:t>підрозділів,</w:t>
      </w:r>
      <w:r w:rsidRPr="00BF2F42">
        <w:rPr>
          <w:spacing w:val="-12"/>
          <w:sz w:val="24"/>
          <w:szCs w:val="24"/>
        </w:rPr>
        <w:t xml:space="preserve"> </w:t>
      </w:r>
      <w:r w:rsidRPr="00BF2F42">
        <w:rPr>
          <w:spacing w:val="-4"/>
          <w:sz w:val="24"/>
          <w:szCs w:val="24"/>
        </w:rPr>
        <w:t>необхідне</w:t>
      </w:r>
      <w:r w:rsidRPr="00BF2F42">
        <w:rPr>
          <w:spacing w:val="-11"/>
          <w:sz w:val="24"/>
          <w:szCs w:val="24"/>
        </w:rPr>
        <w:t xml:space="preserve"> </w:t>
      </w:r>
      <w:r w:rsidRPr="00BF2F42">
        <w:rPr>
          <w:spacing w:val="-4"/>
          <w:sz w:val="24"/>
          <w:szCs w:val="24"/>
        </w:rPr>
        <w:t xml:space="preserve">впровадження </w:t>
      </w:r>
      <w:r w:rsidRPr="00BF2F42">
        <w:rPr>
          <w:sz w:val="24"/>
          <w:szCs w:val="24"/>
        </w:rPr>
        <w:t xml:space="preserve">комплексних заходів, у зв’язку з чим i зумовлена необхідність розробки, прийняття та виконання </w:t>
      </w:r>
      <w:r w:rsidR="00C94764" w:rsidRPr="00BF2F42">
        <w:rPr>
          <w:sz w:val="24"/>
          <w:szCs w:val="24"/>
        </w:rPr>
        <w:t>Програм</w:t>
      </w:r>
      <w:r w:rsidRPr="00BF2F42">
        <w:rPr>
          <w:sz w:val="24"/>
          <w:szCs w:val="24"/>
        </w:rPr>
        <w:t xml:space="preserve"> підтримки діяльності органів </w:t>
      </w:r>
      <w:r w:rsidR="00C94764" w:rsidRPr="00BF2F42">
        <w:rPr>
          <w:sz w:val="24"/>
          <w:szCs w:val="24"/>
        </w:rPr>
        <w:t>виконавчої</w:t>
      </w:r>
      <w:r w:rsidRPr="00BF2F42">
        <w:rPr>
          <w:sz w:val="24"/>
          <w:szCs w:val="24"/>
        </w:rPr>
        <w:t xml:space="preserve"> влади </w:t>
      </w:r>
      <w:r w:rsidR="00C94764" w:rsidRPr="00BF2F42">
        <w:rPr>
          <w:sz w:val="24"/>
          <w:szCs w:val="24"/>
        </w:rPr>
        <w:t>Дунаєвецькою</w:t>
      </w:r>
      <w:r w:rsidRPr="00BF2F42">
        <w:rPr>
          <w:sz w:val="24"/>
          <w:szCs w:val="24"/>
        </w:rPr>
        <w:t xml:space="preserve"> міською радою на</w:t>
      </w:r>
      <w:r w:rsidRPr="00BF2F42">
        <w:rPr>
          <w:spacing w:val="-1"/>
          <w:sz w:val="24"/>
          <w:szCs w:val="24"/>
        </w:rPr>
        <w:t xml:space="preserve"> </w:t>
      </w:r>
      <w:r w:rsidRPr="00BF2F42">
        <w:rPr>
          <w:sz w:val="24"/>
          <w:szCs w:val="24"/>
        </w:rPr>
        <w:t>202</w:t>
      </w:r>
      <w:r w:rsidR="00215FB6">
        <w:rPr>
          <w:sz w:val="24"/>
          <w:szCs w:val="24"/>
        </w:rPr>
        <w:t>5</w:t>
      </w:r>
      <w:r w:rsidRPr="00BF2F42">
        <w:rPr>
          <w:sz w:val="24"/>
          <w:szCs w:val="24"/>
        </w:rPr>
        <w:t xml:space="preserve"> рік.</w:t>
      </w:r>
    </w:p>
    <w:p w14:paraId="3DA6B5A1" w14:textId="67CE7F1B" w:rsidR="006D7F69" w:rsidRPr="00BF2F42" w:rsidRDefault="006D7F69" w:rsidP="006D7F69">
      <w:pPr>
        <w:jc w:val="center"/>
        <w:rPr>
          <w:b/>
          <w:sz w:val="24"/>
          <w:szCs w:val="24"/>
        </w:rPr>
      </w:pPr>
      <w:r w:rsidRPr="00BF2F42">
        <w:rPr>
          <w:b/>
          <w:sz w:val="24"/>
          <w:szCs w:val="24"/>
        </w:rPr>
        <w:t>3. Мета Програми</w:t>
      </w:r>
    </w:p>
    <w:p w14:paraId="1CAEBBBB" w14:textId="10F5EF3D" w:rsidR="006D7F69" w:rsidRPr="0033312D" w:rsidRDefault="00C357D8" w:rsidP="0033312D">
      <w:pPr>
        <w:pStyle w:val="a3"/>
        <w:ind w:right="3" w:firstLine="709"/>
        <w:jc w:val="both"/>
        <w:rPr>
          <w:spacing w:val="-16"/>
          <w:sz w:val="24"/>
          <w:szCs w:val="24"/>
        </w:rPr>
      </w:pPr>
      <w:r w:rsidRPr="00BF2F42">
        <w:rPr>
          <w:sz w:val="24"/>
          <w:szCs w:val="24"/>
        </w:rPr>
        <w:t>Програма</w:t>
      </w:r>
      <w:r w:rsidRPr="00BF2F42">
        <w:rPr>
          <w:spacing w:val="-16"/>
          <w:sz w:val="24"/>
          <w:szCs w:val="24"/>
        </w:rPr>
        <w:t xml:space="preserve"> </w:t>
      </w:r>
      <w:r w:rsidRPr="00BF2F42">
        <w:rPr>
          <w:sz w:val="24"/>
          <w:szCs w:val="24"/>
        </w:rPr>
        <w:t>розроблена</w:t>
      </w:r>
      <w:r w:rsidRPr="00BF2F42">
        <w:rPr>
          <w:spacing w:val="-16"/>
          <w:sz w:val="24"/>
          <w:szCs w:val="24"/>
        </w:rPr>
        <w:t xml:space="preserve"> </w:t>
      </w:r>
      <w:r w:rsidRPr="00BF2F42">
        <w:rPr>
          <w:sz w:val="24"/>
          <w:szCs w:val="24"/>
        </w:rPr>
        <w:t>з</w:t>
      </w:r>
      <w:r w:rsidRPr="00BF2F42">
        <w:rPr>
          <w:spacing w:val="-15"/>
          <w:sz w:val="24"/>
          <w:szCs w:val="24"/>
        </w:rPr>
        <w:t xml:space="preserve"> </w:t>
      </w:r>
      <w:r w:rsidRPr="00BF2F42">
        <w:rPr>
          <w:sz w:val="24"/>
          <w:szCs w:val="24"/>
        </w:rPr>
        <w:t>метою</w:t>
      </w:r>
      <w:r w:rsidRPr="00BF2F42">
        <w:rPr>
          <w:spacing w:val="-16"/>
          <w:sz w:val="24"/>
          <w:szCs w:val="24"/>
        </w:rPr>
        <w:t xml:space="preserve"> </w:t>
      </w:r>
      <w:r w:rsidR="0033312D" w:rsidRPr="0033312D">
        <w:rPr>
          <w:sz w:val="24"/>
          <w:szCs w:val="24"/>
        </w:rPr>
        <w:t>покращення матеріально-технічного забезпечення, підвищення ефективності роботи апарату райдержадміністрації та її структурних підрозділів, поліпшення якості надання адміністративних та управлінських послуг</w:t>
      </w:r>
      <w:r w:rsidRPr="00BF2F42">
        <w:rPr>
          <w:sz w:val="24"/>
          <w:szCs w:val="24"/>
        </w:rPr>
        <w:t xml:space="preserve">, </w:t>
      </w:r>
      <w:r w:rsidR="006D7F69" w:rsidRPr="00BF2F42">
        <w:rPr>
          <w:sz w:val="24"/>
          <w:szCs w:val="24"/>
        </w:rPr>
        <w:t xml:space="preserve">а також оплати праці працівників </w:t>
      </w:r>
      <w:r w:rsidR="006D7F69" w:rsidRPr="00BF2F42">
        <w:rPr>
          <w:spacing w:val="-2"/>
          <w:sz w:val="24"/>
          <w:szCs w:val="24"/>
        </w:rPr>
        <w:t>адміністрації</w:t>
      </w:r>
      <w:r w:rsidR="006D7F69" w:rsidRPr="00BF2F42">
        <w:rPr>
          <w:spacing w:val="-14"/>
          <w:sz w:val="24"/>
          <w:szCs w:val="24"/>
        </w:rPr>
        <w:t xml:space="preserve"> </w:t>
      </w:r>
      <w:r w:rsidR="006D7F69" w:rsidRPr="00BF2F42">
        <w:rPr>
          <w:spacing w:val="-2"/>
          <w:sz w:val="24"/>
          <w:szCs w:val="24"/>
        </w:rPr>
        <w:t>на</w:t>
      </w:r>
      <w:r w:rsidR="006D7F69" w:rsidRPr="00BF2F42">
        <w:rPr>
          <w:spacing w:val="-14"/>
          <w:sz w:val="24"/>
          <w:szCs w:val="24"/>
        </w:rPr>
        <w:t xml:space="preserve"> </w:t>
      </w:r>
      <w:r w:rsidR="006D7F69" w:rsidRPr="00BF2F42">
        <w:rPr>
          <w:spacing w:val="-2"/>
          <w:sz w:val="24"/>
          <w:szCs w:val="24"/>
        </w:rPr>
        <w:t>202</w:t>
      </w:r>
      <w:r w:rsidR="00215FB6">
        <w:rPr>
          <w:spacing w:val="-2"/>
          <w:sz w:val="24"/>
          <w:szCs w:val="24"/>
        </w:rPr>
        <w:t>5</w:t>
      </w:r>
      <w:r w:rsidR="006D7F69" w:rsidRPr="00BF2F42">
        <w:rPr>
          <w:spacing w:val="-13"/>
          <w:sz w:val="24"/>
          <w:szCs w:val="24"/>
        </w:rPr>
        <w:t xml:space="preserve"> </w:t>
      </w:r>
      <w:r w:rsidR="006D7F69" w:rsidRPr="00BF2F42">
        <w:rPr>
          <w:spacing w:val="-2"/>
          <w:sz w:val="24"/>
          <w:szCs w:val="24"/>
        </w:rPr>
        <w:t>рік.</w:t>
      </w:r>
    </w:p>
    <w:p w14:paraId="079AA4AE" w14:textId="17512BB9" w:rsidR="00D47165" w:rsidRPr="00BF2F42" w:rsidRDefault="00D47165" w:rsidP="00D47165">
      <w:pPr>
        <w:tabs>
          <w:tab w:val="left" w:pos="567"/>
        </w:tabs>
        <w:suppressAutoHyphens/>
        <w:jc w:val="center"/>
        <w:rPr>
          <w:b/>
          <w:sz w:val="24"/>
          <w:szCs w:val="24"/>
          <w:lang w:eastAsia="zh-CN"/>
        </w:rPr>
      </w:pPr>
      <w:r w:rsidRPr="00BF2F42">
        <w:rPr>
          <w:b/>
          <w:sz w:val="24"/>
          <w:szCs w:val="24"/>
          <w:lang w:eastAsia="zh-CN"/>
        </w:rPr>
        <w:t>4. Фінансове забезпечення Програми</w:t>
      </w:r>
    </w:p>
    <w:p w14:paraId="52AC6B2C" w14:textId="20070517" w:rsidR="00D47165" w:rsidRPr="00BF2F42" w:rsidRDefault="00D47165" w:rsidP="00D47165">
      <w:pPr>
        <w:tabs>
          <w:tab w:val="left" w:pos="567"/>
        </w:tabs>
        <w:ind w:firstLine="709"/>
        <w:jc w:val="both"/>
        <w:rPr>
          <w:sz w:val="24"/>
          <w:szCs w:val="24"/>
          <w:lang w:eastAsia="zh-CN"/>
        </w:rPr>
      </w:pPr>
      <w:r w:rsidRPr="00BF2F42">
        <w:rPr>
          <w:sz w:val="24"/>
          <w:szCs w:val="24"/>
          <w:lang w:eastAsia="zh-CN"/>
        </w:rPr>
        <w:t>Джерелом фінансування заходів, передбачених цією Програмою, є кошти міського бюджету.</w:t>
      </w:r>
    </w:p>
    <w:p w14:paraId="3B984729" w14:textId="0D201609" w:rsidR="00D47165" w:rsidRPr="00BF2F42" w:rsidRDefault="00D47165" w:rsidP="00D47165">
      <w:pPr>
        <w:tabs>
          <w:tab w:val="left" w:pos="567"/>
        </w:tabs>
        <w:ind w:firstLine="709"/>
        <w:jc w:val="both"/>
        <w:rPr>
          <w:sz w:val="24"/>
          <w:szCs w:val="24"/>
          <w:lang w:eastAsia="zh-CN"/>
        </w:rPr>
      </w:pPr>
      <w:r w:rsidRPr="00BF2F42">
        <w:rPr>
          <w:sz w:val="24"/>
          <w:szCs w:val="24"/>
          <w:lang w:eastAsia="zh-CN"/>
        </w:rPr>
        <w:t>Виконавцем Програми та одержувачем бюджетних коштів на реалізацію заходів Програми є Кам’янець-Подільська районна військова адміністрація.</w:t>
      </w:r>
    </w:p>
    <w:p w14:paraId="5BEEB101" w14:textId="6C15477D" w:rsidR="00D47165" w:rsidRPr="005C2B31" w:rsidRDefault="00D47165" w:rsidP="00D47165">
      <w:pPr>
        <w:tabs>
          <w:tab w:val="left" w:pos="567"/>
        </w:tabs>
        <w:ind w:firstLine="709"/>
        <w:jc w:val="both"/>
        <w:rPr>
          <w:sz w:val="24"/>
          <w:szCs w:val="24"/>
          <w:lang w:eastAsia="zh-CN"/>
        </w:rPr>
      </w:pPr>
      <w:r w:rsidRPr="005C2B31">
        <w:rPr>
          <w:sz w:val="24"/>
          <w:szCs w:val="24"/>
          <w:lang w:eastAsia="zh-CN"/>
        </w:rPr>
        <w:t>Загальний обсяг фінансування на 202</w:t>
      </w:r>
      <w:r w:rsidR="000C684B">
        <w:rPr>
          <w:sz w:val="24"/>
          <w:szCs w:val="24"/>
          <w:lang w:eastAsia="zh-CN"/>
        </w:rPr>
        <w:t>5</w:t>
      </w:r>
      <w:r w:rsidRPr="005C2B31">
        <w:rPr>
          <w:sz w:val="24"/>
          <w:szCs w:val="24"/>
          <w:lang w:eastAsia="zh-CN"/>
        </w:rPr>
        <w:t xml:space="preserve"> рік становить </w:t>
      </w:r>
      <w:r w:rsidR="00B975DF">
        <w:rPr>
          <w:sz w:val="24"/>
          <w:szCs w:val="24"/>
          <w:lang w:eastAsia="zh-CN"/>
        </w:rPr>
        <w:t>200</w:t>
      </w:r>
      <w:r w:rsidRPr="005C2B31">
        <w:rPr>
          <w:sz w:val="24"/>
          <w:szCs w:val="24"/>
          <w:lang w:eastAsia="zh-CN"/>
        </w:rPr>
        <w:t xml:space="preserve"> </w:t>
      </w:r>
      <w:proofErr w:type="spellStart"/>
      <w:r w:rsidRPr="005C2B31">
        <w:rPr>
          <w:sz w:val="24"/>
          <w:szCs w:val="24"/>
          <w:lang w:eastAsia="zh-CN"/>
        </w:rPr>
        <w:t>тис.грн</w:t>
      </w:r>
      <w:proofErr w:type="spellEnd"/>
      <w:r w:rsidRPr="005C2B31">
        <w:rPr>
          <w:sz w:val="24"/>
          <w:szCs w:val="24"/>
          <w:lang w:eastAsia="zh-CN"/>
        </w:rPr>
        <w:t>.</w:t>
      </w:r>
    </w:p>
    <w:p w14:paraId="286ED25B" w14:textId="2F4D0223" w:rsidR="00D47165" w:rsidRPr="00BF2F42" w:rsidRDefault="00D47165" w:rsidP="00D47165">
      <w:pPr>
        <w:jc w:val="center"/>
        <w:rPr>
          <w:b/>
          <w:sz w:val="24"/>
          <w:szCs w:val="24"/>
          <w:lang w:eastAsia="uk-UA"/>
        </w:rPr>
      </w:pPr>
      <w:r w:rsidRPr="00BF2F42">
        <w:rPr>
          <w:b/>
          <w:bCs/>
          <w:sz w:val="24"/>
          <w:szCs w:val="24"/>
          <w:lang w:eastAsia="uk-UA"/>
        </w:rPr>
        <w:t>5. Заходи щодо реалізації Програми</w:t>
      </w:r>
    </w:p>
    <w:p w14:paraId="0653C1E1" w14:textId="687D43A9" w:rsidR="00F1787F" w:rsidRPr="00BF2F42" w:rsidRDefault="00F1787F" w:rsidP="00F1787F">
      <w:pPr>
        <w:pStyle w:val="a3"/>
        <w:ind w:right="3" w:firstLine="709"/>
        <w:jc w:val="both"/>
        <w:rPr>
          <w:sz w:val="24"/>
          <w:szCs w:val="24"/>
        </w:rPr>
      </w:pPr>
      <w:r w:rsidRPr="00BF2F42">
        <w:rPr>
          <w:spacing w:val="-2"/>
          <w:sz w:val="24"/>
          <w:szCs w:val="24"/>
        </w:rPr>
        <w:t>Основним завданням</w:t>
      </w:r>
      <w:r w:rsidRPr="00BF2F42">
        <w:rPr>
          <w:spacing w:val="-4"/>
          <w:sz w:val="24"/>
          <w:szCs w:val="24"/>
        </w:rPr>
        <w:t xml:space="preserve"> </w:t>
      </w:r>
      <w:r w:rsidRPr="00BF2F42">
        <w:rPr>
          <w:spacing w:val="-2"/>
          <w:sz w:val="24"/>
          <w:szCs w:val="24"/>
        </w:rPr>
        <w:t>Програми</w:t>
      </w:r>
      <w:r w:rsidRPr="00BF2F42">
        <w:rPr>
          <w:spacing w:val="-6"/>
          <w:sz w:val="24"/>
          <w:szCs w:val="24"/>
        </w:rPr>
        <w:t xml:space="preserve"> </w:t>
      </w:r>
      <w:r w:rsidRPr="00BF2F42">
        <w:rPr>
          <w:spacing w:val="-2"/>
          <w:sz w:val="24"/>
          <w:szCs w:val="24"/>
        </w:rPr>
        <w:t>є стимулювання активності</w:t>
      </w:r>
      <w:r w:rsidRPr="00BF2F42">
        <w:rPr>
          <w:spacing w:val="-5"/>
          <w:sz w:val="24"/>
          <w:szCs w:val="24"/>
        </w:rPr>
        <w:t xml:space="preserve"> </w:t>
      </w:r>
      <w:r w:rsidRPr="00BF2F42">
        <w:rPr>
          <w:spacing w:val="-2"/>
          <w:sz w:val="24"/>
          <w:szCs w:val="24"/>
        </w:rPr>
        <w:t xml:space="preserve">працівників органів </w:t>
      </w:r>
      <w:r w:rsidRPr="00BF2F42">
        <w:rPr>
          <w:sz w:val="24"/>
          <w:szCs w:val="24"/>
        </w:rPr>
        <w:t>виконавчої влади районної ланки на досягнення конкретних результатів, прийняття ефективних управлінських рішень та на оперативне розв</w:t>
      </w:r>
      <w:r w:rsidR="002C256A">
        <w:rPr>
          <w:sz w:val="24"/>
          <w:szCs w:val="24"/>
        </w:rPr>
        <w:t>’</w:t>
      </w:r>
      <w:r w:rsidRPr="00BF2F42">
        <w:rPr>
          <w:sz w:val="24"/>
          <w:szCs w:val="24"/>
        </w:rPr>
        <w:t xml:space="preserve">язання проблем. Зазначене </w:t>
      </w:r>
      <w:r w:rsidRPr="00BF2F42">
        <w:rPr>
          <w:spacing w:val="-2"/>
          <w:sz w:val="24"/>
          <w:szCs w:val="24"/>
        </w:rPr>
        <w:t>можливе</w:t>
      </w:r>
      <w:r w:rsidRPr="00BF2F42">
        <w:rPr>
          <w:spacing w:val="-8"/>
          <w:sz w:val="24"/>
          <w:szCs w:val="24"/>
        </w:rPr>
        <w:t xml:space="preserve"> </w:t>
      </w:r>
      <w:r w:rsidRPr="00BF2F42">
        <w:rPr>
          <w:spacing w:val="-2"/>
          <w:sz w:val="24"/>
          <w:szCs w:val="24"/>
        </w:rPr>
        <w:t>за</w:t>
      </w:r>
      <w:r w:rsidRPr="00BF2F42">
        <w:rPr>
          <w:spacing w:val="-13"/>
          <w:sz w:val="24"/>
          <w:szCs w:val="24"/>
        </w:rPr>
        <w:t xml:space="preserve"> </w:t>
      </w:r>
      <w:r w:rsidRPr="00BF2F42">
        <w:rPr>
          <w:spacing w:val="-2"/>
          <w:sz w:val="24"/>
          <w:szCs w:val="24"/>
        </w:rPr>
        <w:t>наявності</w:t>
      </w:r>
      <w:r w:rsidRPr="00BF2F42">
        <w:rPr>
          <w:spacing w:val="-5"/>
          <w:sz w:val="24"/>
          <w:szCs w:val="24"/>
        </w:rPr>
        <w:t xml:space="preserve"> </w:t>
      </w:r>
      <w:r w:rsidRPr="00BF2F42">
        <w:rPr>
          <w:spacing w:val="-2"/>
          <w:sz w:val="24"/>
          <w:szCs w:val="24"/>
        </w:rPr>
        <w:t>вмотивованого кваліфікованого</w:t>
      </w:r>
      <w:r w:rsidRPr="00BF2F42">
        <w:rPr>
          <w:spacing w:val="-14"/>
          <w:sz w:val="24"/>
          <w:szCs w:val="24"/>
        </w:rPr>
        <w:t xml:space="preserve"> </w:t>
      </w:r>
      <w:r w:rsidRPr="00BF2F42">
        <w:rPr>
          <w:spacing w:val="-2"/>
          <w:sz w:val="24"/>
          <w:szCs w:val="24"/>
        </w:rPr>
        <w:t>кадрового потенціалу,</w:t>
      </w:r>
      <w:r w:rsidRPr="00BF2F42">
        <w:rPr>
          <w:spacing w:val="-3"/>
          <w:sz w:val="24"/>
          <w:szCs w:val="24"/>
        </w:rPr>
        <w:t xml:space="preserve"> </w:t>
      </w:r>
      <w:r w:rsidRPr="00BF2F42">
        <w:rPr>
          <w:spacing w:val="-2"/>
          <w:sz w:val="24"/>
          <w:szCs w:val="24"/>
        </w:rPr>
        <w:t>здатного</w:t>
      </w:r>
      <w:r w:rsidRPr="00BF2F42">
        <w:rPr>
          <w:spacing w:val="-4"/>
          <w:sz w:val="24"/>
          <w:szCs w:val="24"/>
        </w:rPr>
        <w:t xml:space="preserve"> </w:t>
      </w:r>
      <w:r w:rsidRPr="00BF2F42">
        <w:rPr>
          <w:spacing w:val="-2"/>
          <w:sz w:val="24"/>
          <w:szCs w:val="24"/>
        </w:rPr>
        <w:t>до генерування ідей,</w:t>
      </w:r>
      <w:r w:rsidRPr="00BF2F42">
        <w:rPr>
          <w:spacing w:val="-9"/>
          <w:sz w:val="24"/>
          <w:szCs w:val="24"/>
        </w:rPr>
        <w:t xml:space="preserve"> </w:t>
      </w:r>
      <w:r w:rsidRPr="00BF2F42">
        <w:rPr>
          <w:spacing w:val="-2"/>
          <w:sz w:val="24"/>
          <w:szCs w:val="24"/>
        </w:rPr>
        <w:t>креативного мислення,</w:t>
      </w:r>
      <w:r w:rsidRPr="00BF2F42">
        <w:rPr>
          <w:spacing w:val="-3"/>
          <w:sz w:val="24"/>
          <w:szCs w:val="24"/>
        </w:rPr>
        <w:t xml:space="preserve"> </w:t>
      </w:r>
      <w:r w:rsidRPr="00BF2F42">
        <w:rPr>
          <w:spacing w:val="-2"/>
          <w:sz w:val="24"/>
          <w:szCs w:val="24"/>
        </w:rPr>
        <w:t>постійного</w:t>
      </w:r>
      <w:r w:rsidRPr="00BF2F42">
        <w:rPr>
          <w:spacing w:val="-8"/>
          <w:sz w:val="24"/>
          <w:szCs w:val="24"/>
        </w:rPr>
        <w:t xml:space="preserve"> </w:t>
      </w:r>
      <w:r w:rsidRPr="00BF2F42">
        <w:rPr>
          <w:spacing w:val="-2"/>
          <w:sz w:val="24"/>
          <w:szCs w:val="24"/>
        </w:rPr>
        <w:t>підвищення</w:t>
      </w:r>
      <w:r w:rsidRPr="00BF2F42">
        <w:rPr>
          <w:spacing w:val="-4"/>
          <w:sz w:val="24"/>
          <w:szCs w:val="24"/>
        </w:rPr>
        <w:t xml:space="preserve"> </w:t>
      </w:r>
      <w:r w:rsidRPr="00BF2F42">
        <w:rPr>
          <w:spacing w:val="-2"/>
          <w:sz w:val="24"/>
          <w:szCs w:val="24"/>
        </w:rPr>
        <w:t>свого</w:t>
      </w:r>
      <w:r w:rsidRPr="00BF2F42">
        <w:rPr>
          <w:spacing w:val="-9"/>
          <w:sz w:val="24"/>
          <w:szCs w:val="24"/>
        </w:rPr>
        <w:t xml:space="preserve"> </w:t>
      </w:r>
      <w:r w:rsidRPr="00BF2F42">
        <w:rPr>
          <w:spacing w:val="-2"/>
          <w:sz w:val="24"/>
          <w:szCs w:val="24"/>
        </w:rPr>
        <w:t>кваліфікаційного рівня</w:t>
      </w:r>
      <w:r w:rsidRPr="00BF2F42">
        <w:rPr>
          <w:spacing w:val="-6"/>
          <w:sz w:val="24"/>
          <w:szCs w:val="24"/>
        </w:rPr>
        <w:t xml:space="preserve"> </w:t>
      </w:r>
      <w:r w:rsidRPr="00BF2F42">
        <w:rPr>
          <w:spacing w:val="-2"/>
          <w:sz w:val="24"/>
          <w:szCs w:val="24"/>
        </w:rPr>
        <w:t>та</w:t>
      </w:r>
      <w:r w:rsidRPr="00BF2F42">
        <w:rPr>
          <w:spacing w:val="-14"/>
          <w:sz w:val="24"/>
          <w:szCs w:val="24"/>
        </w:rPr>
        <w:t xml:space="preserve"> </w:t>
      </w:r>
      <w:r w:rsidRPr="00BF2F42">
        <w:rPr>
          <w:spacing w:val="-2"/>
          <w:sz w:val="24"/>
          <w:szCs w:val="24"/>
        </w:rPr>
        <w:t>належного</w:t>
      </w:r>
      <w:r w:rsidRPr="00BF2F42">
        <w:rPr>
          <w:spacing w:val="9"/>
          <w:sz w:val="24"/>
          <w:szCs w:val="24"/>
        </w:rPr>
        <w:t xml:space="preserve"> </w:t>
      </w:r>
      <w:r w:rsidRPr="00BF2F42">
        <w:rPr>
          <w:spacing w:val="-2"/>
          <w:sz w:val="24"/>
          <w:szCs w:val="24"/>
        </w:rPr>
        <w:t>матеріально-технічного</w:t>
      </w:r>
      <w:r w:rsidRPr="00BF2F42">
        <w:rPr>
          <w:spacing w:val="-12"/>
          <w:sz w:val="24"/>
          <w:szCs w:val="24"/>
        </w:rPr>
        <w:t xml:space="preserve"> </w:t>
      </w:r>
      <w:r w:rsidRPr="00BF2F42">
        <w:rPr>
          <w:spacing w:val="-2"/>
          <w:sz w:val="24"/>
          <w:szCs w:val="24"/>
        </w:rPr>
        <w:t>забезпечення.</w:t>
      </w:r>
    </w:p>
    <w:p w14:paraId="564189B6" w14:textId="66F7A09E" w:rsidR="00F1787F" w:rsidRPr="00BF2F42" w:rsidRDefault="006B4BDD" w:rsidP="00F1787F">
      <w:pPr>
        <w:pStyle w:val="a3"/>
        <w:ind w:right="3" w:firstLine="709"/>
        <w:jc w:val="both"/>
        <w:rPr>
          <w:sz w:val="24"/>
          <w:szCs w:val="24"/>
        </w:rPr>
      </w:pPr>
      <w:r w:rsidRPr="00BF2F42">
        <w:rPr>
          <w:spacing w:val="-2"/>
          <w:sz w:val="24"/>
          <w:szCs w:val="24"/>
        </w:rPr>
        <w:t>Основни</w:t>
      </w:r>
      <w:r w:rsidR="00243492">
        <w:rPr>
          <w:spacing w:val="-2"/>
          <w:sz w:val="24"/>
          <w:szCs w:val="24"/>
        </w:rPr>
        <w:t>м</w:t>
      </w:r>
      <w:r w:rsidRPr="00BF2F42">
        <w:rPr>
          <w:spacing w:val="-2"/>
          <w:sz w:val="24"/>
          <w:szCs w:val="24"/>
        </w:rPr>
        <w:t xml:space="preserve"> заходом Програми є</w:t>
      </w:r>
      <w:r w:rsidR="00F1787F" w:rsidRPr="00BF2F42">
        <w:rPr>
          <w:spacing w:val="-2"/>
          <w:sz w:val="24"/>
          <w:szCs w:val="24"/>
        </w:rPr>
        <w:t xml:space="preserve"> </w:t>
      </w:r>
      <w:r w:rsidR="00F1787F" w:rsidRPr="00BF2F42">
        <w:rPr>
          <w:sz w:val="24"/>
          <w:szCs w:val="24"/>
        </w:rPr>
        <w:t>збільшення розміру заробітної плати працівникам апарату райдержадміністрації i її структурних підрозділів</w:t>
      </w:r>
      <w:r w:rsidR="00F1787F" w:rsidRPr="00BF2F42">
        <w:rPr>
          <w:spacing w:val="40"/>
          <w:sz w:val="24"/>
          <w:szCs w:val="24"/>
        </w:rPr>
        <w:t xml:space="preserve"> </w:t>
      </w:r>
      <w:r w:rsidR="00F1787F" w:rsidRPr="00BF2F42">
        <w:rPr>
          <w:sz w:val="24"/>
          <w:szCs w:val="24"/>
        </w:rPr>
        <w:t>для здійснення ними власних повноважень</w:t>
      </w:r>
      <w:r w:rsidR="00F1787F" w:rsidRPr="00BF2F42">
        <w:rPr>
          <w:spacing w:val="-2"/>
          <w:sz w:val="24"/>
          <w:szCs w:val="24"/>
        </w:rPr>
        <w:t>.</w:t>
      </w:r>
    </w:p>
    <w:p w14:paraId="4333A137" w14:textId="77777777" w:rsidR="00F1787F" w:rsidRPr="00BF2F42" w:rsidRDefault="00F1787F" w:rsidP="00F1787F">
      <w:pPr>
        <w:ind w:firstLine="720"/>
        <w:jc w:val="center"/>
        <w:rPr>
          <w:b/>
          <w:sz w:val="24"/>
          <w:szCs w:val="24"/>
        </w:rPr>
      </w:pPr>
      <w:r w:rsidRPr="00BF2F42">
        <w:rPr>
          <w:b/>
          <w:sz w:val="24"/>
          <w:szCs w:val="24"/>
        </w:rPr>
        <w:t>6. </w:t>
      </w:r>
      <w:r w:rsidRPr="00BF2F42">
        <w:rPr>
          <w:b/>
          <w:sz w:val="24"/>
          <w:szCs w:val="24"/>
          <w:lang w:eastAsia="uk-UA"/>
        </w:rPr>
        <w:t>Очікувані результати від реалізації Програми</w:t>
      </w:r>
    </w:p>
    <w:p w14:paraId="4F44834B" w14:textId="77777777" w:rsidR="002C256A" w:rsidRDefault="00F1787F" w:rsidP="002C256A">
      <w:pPr>
        <w:ind w:firstLine="720"/>
        <w:jc w:val="both"/>
        <w:rPr>
          <w:sz w:val="24"/>
          <w:szCs w:val="24"/>
        </w:rPr>
      </w:pPr>
      <w:r w:rsidRPr="00BF2F42">
        <w:rPr>
          <w:sz w:val="24"/>
          <w:szCs w:val="24"/>
        </w:rPr>
        <w:t>Реалізація Програми дасть можливість:</w:t>
      </w:r>
    </w:p>
    <w:p w14:paraId="301CB2D8" w14:textId="77777777" w:rsidR="002C256A" w:rsidRDefault="002C256A" w:rsidP="002C256A">
      <w:pPr>
        <w:ind w:firstLine="720"/>
        <w:jc w:val="both"/>
        <w:rPr>
          <w:sz w:val="24"/>
          <w:szCs w:val="24"/>
        </w:rPr>
      </w:pPr>
      <w:r>
        <w:rPr>
          <w:sz w:val="24"/>
          <w:szCs w:val="24"/>
        </w:rPr>
        <w:t>- </w:t>
      </w:r>
      <w:r w:rsidRPr="002C256A">
        <w:rPr>
          <w:sz w:val="24"/>
          <w:szCs w:val="24"/>
        </w:rPr>
        <w:t>підвищення ефективності роботи працівників і зміцнення кадрового потенціалу;</w:t>
      </w:r>
    </w:p>
    <w:p w14:paraId="188FCBE9" w14:textId="56D8BE8F" w:rsidR="00F1787F" w:rsidRPr="00BF2F42" w:rsidRDefault="002C256A" w:rsidP="002C256A">
      <w:pPr>
        <w:ind w:firstLine="720"/>
        <w:jc w:val="both"/>
        <w:rPr>
          <w:sz w:val="24"/>
          <w:szCs w:val="24"/>
        </w:rPr>
      </w:pPr>
      <w:r>
        <w:rPr>
          <w:sz w:val="24"/>
          <w:szCs w:val="24"/>
        </w:rPr>
        <w:t>- </w:t>
      </w:r>
      <w:r w:rsidRPr="002C256A">
        <w:rPr>
          <w:sz w:val="24"/>
          <w:szCs w:val="24"/>
          <w:lang w:eastAsia="ru-RU"/>
        </w:rPr>
        <w:t>удосконалення системи управління в органах виконавчої влади;</w:t>
      </w:r>
      <w:r w:rsidR="00F1787F" w:rsidRPr="00BF2F42">
        <w:rPr>
          <w:spacing w:val="-4"/>
          <w:sz w:val="24"/>
          <w:szCs w:val="24"/>
        </w:rPr>
        <w:t xml:space="preserve"> </w:t>
      </w:r>
      <w:r w:rsidR="00F1787F" w:rsidRPr="00BF2F42">
        <w:rPr>
          <w:sz w:val="24"/>
          <w:szCs w:val="24"/>
        </w:rPr>
        <w:t>належне</w:t>
      </w:r>
      <w:r w:rsidR="00F1787F" w:rsidRPr="00BF2F42">
        <w:rPr>
          <w:spacing w:val="-15"/>
          <w:sz w:val="24"/>
          <w:szCs w:val="24"/>
        </w:rPr>
        <w:t xml:space="preserve"> </w:t>
      </w:r>
      <w:r w:rsidR="00F1787F" w:rsidRPr="00BF2F42">
        <w:rPr>
          <w:sz w:val="24"/>
          <w:szCs w:val="24"/>
        </w:rPr>
        <w:t>виконання</w:t>
      </w:r>
      <w:r w:rsidR="00F1787F" w:rsidRPr="00BF2F42">
        <w:rPr>
          <w:spacing w:val="-11"/>
          <w:sz w:val="24"/>
          <w:szCs w:val="24"/>
        </w:rPr>
        <w:t xml:space="preserve"> </w:t>
      </w:r>
      <w:r w:rsidR="00F1787F" w:rsidRPr="00BF2F42">
        <w:rPr>
          <w:sz w:val="24"/>
          <w:szCs w:val="24"/>
        </w:rPr>
        <w:lastRenderedPageBreak/>
        <w:t>повноважень</w:t>
      </w:r>
      <w:r w:rsidR="007135AE" w:rsidRPr="00BF2F42">
        <w:rPr>
          <w:sz w:val="24"/>
          <w:szCs w:val="24"/>
        </w:rPr>
        <w:t>, тощо.</w:t>
      </w:r>
    </w:p>
    <w:p w14:paraId="11DB873E" w14:textId="77777777" w:rsidR="00F1787F" w:rsidRPr="00BF2F42" w:rsidRDefault="00F1787F" w:rsidP="00F1787F">
      <w:pPr>
        <w:keepNext/>
        <w:tabs>
          <w:tab w:val="left" w:pos="567"/>
        </w:tabs>
        <w:jc w:val="center"/>
        <w:outlineLvl w:val="0"/>
        <w:rPr>
          <w:b/>
          <w:sz w:val="24"/>
          <w:szCs w:val="24"/>
          <w:lang w:eastAsia="zh-CN"/>
        </w:rPr>
      </w:pPr>
      <w:r w:rsidRPr="00BF2F42">
        <w:rPr>
          <w:b/>
          <w:sz w:val="24"/>
          <w:szCs w:val="24"/>
          <w:lang w:eastAsia="zh-CN"/>
        </w:rPr>
        <w:t>7. Контроль за ходом виконання Програми</w:t>
      </w:r>
    </w:p>
    <w:p w14:paraId="2DE0106B" w14:textId="77777777" w:rsidR="00F1787F" w:rsidRPr="00BF2F42" w:rsidRDefault="00F1787F" w:rsidP="00F1787F">
      <w:pPr>
        <w:tabs>
          <w:tab w:val="left" w:pos="567"/>
        </w:tabs>
        <w:ind w:firstLine="709"/>
        <w:jc w:val="both"/>
        <w:rPr>
          <w:sz w:val="24"/>
          <w:szCs w:val="24"/>
          <w:lang w:eastAsia="zh-CN"/>
        </w:rPr>
      </w:pPr>
      <w:r w:rsidRPr="00BF2F42">
        <w:rPr>
          <w:sz w:val="24"/>
          <w:szCs w:val="24"/>
          <w:lang w:eastAsia="zh-CN"/>
        </w:rPr>
        <w:t>Відповідальний виконавець Програми щороку, до 15 січня готує, та подає головному розпоряднику коштів інформацію про стан виконання Програми.</w:t>
      </w:r>
    </w:p>
    <w:p w14:paraId="5A11EC97" w14:textId="4C616EDD" w:rsidR="00F1787F" w:rsidRPr="00BF2F42" w:rsidRDefault="00F1787F" w:rsidP="006B4BDD">
      <w:pPr>
        <w:tabs>
          <w:tab w:val="left" w:pos="567"/>
        </w:tabs>
        <w:ind w:firstLine="709"/>
        <w:jc w:val="both"/>
        <w:rPr>
          <w:sz w:val="24"/>
          <w:szCs w:val="24"/>
          <w:lang w:eastAsia="uk-UA"/>
        </w:rPr>
      </w:pPr>
      <w:r w:rsidRPr="00BF2F42">
        <w:rPr>
          <w:sz w:val="24"/>
          <w:szCs w:val="24"/>
          <w:lang w:eastAsia="zh-CN"/>
        </w:rPr>
        <w:t>Органом управління Програмою є Дунаєвецька міська рада, яка в межах повноважень здійснює координацію і контроль за ходом виконання Програми</w:t>
      </w:r>
      <w:r w:rsidRPr="00BF2F42">
        <w:rPr>
          <w:sz w:val="24"/>
          <w:szCs w:val="24"/>
          <w:lang w:eastAsia="uk-UA"/>
        </w:rPr>
        <w:t>.</w:t>
      </w:r>
      <w:bookmarkEnd w:id="1"/>
    </w:p>
    <w:p w14:paraId="50E6E37C" w14:textId="44B1E5A9" w:rsidR="00C357D8" w:rsidRDefault="00C357D8" w:rsidP="00C357D8">
      <w:pPr>
        <w:tabs>
          <w:tab w:val="left" w:pos="567"/>
        </w:tabs>
        <w:jc w:val="both"/>
        <w:rPr>
          <w:sz w:val="24"/>
          <w:szCs w:val="24"/>
          <w:lang w:eastAsia="zh-CN"/>
        </w:rPr>
      </w:pPr>
    </w:p>
    <w:p w14:paraId="600EF879" w14:textId="77777777" w:rsidR="00243492" w:rsidRPr="00BF2F42" w:rsidRDefault="00243492" w:rsidP="00C357D8">
      <w:pPr>
        <w:tabs>
          <w:tab w:val="left" w:pos="567"/>
        </w:tabs>
        <w:jc w:val="both"/>
        <w:rPr>
          <w:sz w:val="24"/>
          <w:szCs w:val="24"/>
          <w:lang w:eastAsia="zh-CN"/>
        </w:rPr>
      </w:pPr>
    </w:p>
    <w:p w14:paraId="12B81034" w14:textId="77777777" w:rsidR="00B44388" w:rsidRPr="00BF2F42" w:rsidRDefault="00B44388" w:rsidP="00C357D8">
      <w:pPr>
        <w:tabs>
          <w:tab w:val="left" w:pos="567"/>
        </w:tabs>
        <w:jc w:val="both"/>
        <w:rPr>
          <w:sz w:val="24"/>
          <w:szCs w:val="24"/>
          <w:lang w:eastAsia="zh-CN"/>
        </w:rPr>
      </w:pPr>
    </w:p>
    <w:p w14:paraId="1143D202" w14:textId="395F3597" w:rsidR="00243492" w:rsidRPr="00243492" w:rsidRDefault="00243492" w:rsidP="00243492">
      <w:pPr>
        <w:rPr>
          <w:sz w:val="24"/>
          <w:szCs w:val="24"/>
        </w:rPr>
      </w:pPr>
      <w:r w:rsidRPr="00243492">
        <w:rPr>
          <w:sz w:val="24"/>
          <w:szCs w:val="24"/>
        </w:rPr>
        <w:t xml:space="preserve">Секретар міської ради </w:t>
      </w:r>
      <w:r w:rsidRPr="00243492">
        <w:rPr>
          <w:sz w:val="24"/>
          <w:szCs w:val="24"/>
        </w:rPr>
        <w:tab/>
      </w:r>
      <w:r w:rsidRPr="00243492">
        <w:rPr>
          <w:sz w:val="24"/>
          <w:szCs w:val="24"/>
        </w:rPr>
        <w:tab/>
      </w:r>
      <w:r>
        <w:rPr>
          <w:sz w:val="24"/>
          <w:szCs w:val="24"/>
        </w:rPr>
        <w:t xml:space="preserve">                   </w:t>
      </w:r>
      <w:r w:rsidRPr="00243492">
        <w:rPr>
          <w:sz w:val="24"/>
          <w:szCs w:val="24"/>
        </w:rPr>
        <w:tab/>
      </w:r>
      <w:r w:rsidRPr="00243492">
        <w:rPr>
          <w:sz w:val="24"/>
          <w:szCs w:val="24"/>
        </w:rPr>
        <w:tab/>
      </w:r>
      <w:r w:rsidRPr="00243492">
        <w:rPr>
          <w:sz w:val="24"/>
          <w:szCs w:val="24"/>
        </w:rPr>
        <w:tab/>
      </w:r>
      <w:r w:rsidRPr="00243492">
        <w:rPr>
          <w:sz w:val="24"/>
          <w:szCs w:val="24"/>
        </w:rPr>
        <w:tab/>
        <w:t>Олег ГРИГОР’ЄВ</w:t>
      </w:r>
    </w:p>
    <w:p w14:paraId="3A5253E9" w14:textId="77777777" w:rsidR="00B44388" w:rsidRPr="00BF2F42" w:rsidRDefault="00B44388" w:rsidP="00C357D8">
      <w:pPr>
        <w:tabs>
          <w:tab w:val="left" w:pos="567"/>
        </w:tabs>
        <w:jc w:val="both"/>
        <w:rPr>
          <w:sz w:val="24"/>
          <w:szCs w:val="24"/>
          <w:lang w:eastAsia="zh-CN"/>
        </w:rPr>
      </w:pPr>
    </w:p>
    <w:sectPr w:rsidR="00B44388" w:rsidRPr="00BF2F42" w:rsidSect="00BF2F42">
      <w:pgSz w:w="11910" w:h="16840"/>
      <w:pgMar w:top="1134" w:right="567"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ntiqua">
    <w:altName w:val="Times New Roman"/>
    <w:charset w:val="00"/>
    <w:family w:val="swiss"/>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F00E2"/>
    <w:multiLevelType w:val="hybridMultilevel"/>
    <w:tmpl w:val="2C8A33A6"/>
    <w:lvl w:ilvl="0" w:tplc="DA2EC6AE">
      <w:start w:val="1"/>
      <w:numFmt w:val="decimal"/>
      <w:lvlText w:val="%1."/>
      <w:lvlJc w:val="left"/>
      <w:pPr>
        <w:ind w:left="265" w:hanging="426"/>
        <w:jc w:val="left"/>
      </w:pPr>
      <w:rPr>
        <w:rFonts w:hint="default"/>
        <w:spacing w:val="0"/>
        <w:w w:val="91"/>
        <w:lang w:val="uk-UA" w:eastAsia="en-US" w:bidi="ar-SA"/>
      </w:rPr>
    </w:lvl>
    <w:lvl w:ilvl="1" w:tplc="8732EB96">
      <w:start w:val="1"/>
      <w:numFmt w:val="decimal"/>
      <w:lvlText w:val="%2."/>
      <w:lvlJc w:val="left"/>
      <w:pPr>
        <w:ind w:left="4074" w:hanging="374"/>
        <w:jc w:val="right"/>
      </w:pPr>
      <w:rPr>
        <w:rFonts w:hint="default"/>
        <w:spacing w:val="0"/>
        <w:w w:val="89"/>
        <w:lang w:val="uk-UA" w:eastAsia="en-US" w:bidi="ar-SA"/>
      </w:rPr>
    </w:lvl>
    <w:lvl w:ilvl="2" w:tplc="878C9964">
      <w:numFmt w:val="bullet"/>
      <w:lvlText w:val="•"/>
      <w:lvlJc w:val="left"/>
      <w:pPr>
        <w:ind w:left="4738" w:hanging="374"/>
      </w:pPr>
      <w:rPr>
        <w:rFonts w:hint="default"/>
        <w:lang w:val="uk-UA" w:eastAsia="en-US" w:bidi="ar-SA"/>
      </w:rPr>
    </w:lvl>
    <w:lvl w:ilvl="3" w:tplc="409400A8">
      <w:numFmt w:val="bullet"/>
      <w:lvlText w:val="•"/>
      <w:lvlJc w:val="left"/>
      <w:pPr>
        <w:ind w:left="5396" w:hanging="374"/>
      </w:pPr>
      <w:rPr>
        <w:rFonts w:hint="default"/>
        <w:lang w:val="uk-UA" w:eastAsia="en-US" w:bidi="ar-SA"/>
      </w:rPr>
    </w:lvl>
    <w:lvl w:ilvl="4" w:tplc="94504C54">
      <w:numFmt w:val="bullet"/>
      <w:lvlText w:val="•"/>
      <w:lvlJc w:val="left"/>
      <w:pPr>
        <w:ind w:left="6054" w:hanging="374"/>
      </w:pPr>
      <w:rPr>
        <w:rFonts w:hint="default"/>
        <w:lang w:val="uk-UA" w:eastAsia="en-US" w:bidi="ar-SA"/>
      </w:rPr>
    </w:lvl>
    <w:lvl w:ilvl="5" w:tplc="89B8CF1A">
      <w:numFmt w:val="bullet"/>
      <w:lvlText w:val="•"/>
      <w:lvlJc w:val="left"/>
      <w:pPr>
        <w:ind w:left="6712" w:hanging="374"/>
      </w:pPr>
      <w:rPr>
        <w:rFonts w:hint="default"/>
        <w:lang w:val="uk-UA" w:eastAsia="en-US" w:bidi="ar-SA"/>
      </w:rPr>
    </w:lvl>
    <w:lvl w:ilvl="6" w:tplc="D340ED4C">
      <w:numFmt w:val="bullet"/>
      <w:lvlText w:val="•"/>
      <w:lvlJc w:val="left"/>
      <w:pPr>
        <w:ind w:left="7371" w:hanging="374"/>
      </w:pPr>
      <w:rPr>
        <w:rFonts w:hint="default"/>
        <w:lang w:val="uk-UA" w:eastAsia="en-US" w:bidi="ar-SA"/>
      </w:rPr>
    </w:lvl>
    <w:lvl w:ilvl="7" w:tplc="269A349C">
      <w:numFmt w:val="bullet"/>
      <w:lvlText w:val="•"/>
      <w:lvlJc w:val="left"/>
      <w:pPr>
        <w:ind w:left="8029" w:hanging="374"/>
      </w:pPr>
      <w:rPr>
        <w:rFonts w:hint="default"/>
        <w:lang w:val="uk-UA" w:eastAsia="en-US" w:bidi="ar-SA"/>
      </w:rPr>
    </w:lvl>
    <w:lvl w:ilvl="8" w:tplc="AF0AA4A6">
      <w:numFmt w:val="bullet"/>
      <w:lvlText w:val="•"/>
      <w:lvlJc w:val="left"/>
      <w:pPr>
        <w:ind w:left="8687" w:hanging="374"/>
      </w:pPr>
      <w:rPr>
        <w:rFonts w:hint="default"/>
        <w:lang w:val="uk-UA" w:eastAsia="en-US" w:bidi="ar-SA"/>
      </w:rPr>
    </w:lvl>
  </w:abstractNum>
  <w:abstractNum w:abstractNumId="1">
    <w:nsid w:val="52CA46E2"/>
    <w:multiLevelType w:val="hybridMultilevel"/>
    <w:tmpl w:val="72908CF6"/>
    <w:lvl w:ilvl="0" w:tplc="69AC6F98">
      <w:start w:val="4"/>
      <w:numFmt w:val="decimal"/>
      <w:lvlText w:val="%1."/>
      <w:lvlJc w:val="left"/>
      <w:pPr>
        <w:ind w:left="124" w:hanging="360"/>
      </w:pPr>
      <w:rPr>
        <w:rFonts w:hint="default"/>
      </w:rPr>
    </w:lvl>
    <w:lvl w:ilvl="1" w:tplc="04220019">
      <w:start w:val="1"/>
      <w:numFmt w:val="lowerLetter"/>
      <w:lvlText w:val="%2."/>
      <w:lvlJc w:val="left"/>
      <w:pPr>
        <w:ind w:left="844" w:hanging="360"/>
      </w:pPr>
    </w:lvl>
    <w:lvl w:ilvl="2" w:tplc="0422001B" w:tentative="1">
      <w:start w:val="1"/>
      <w:numFmt w:val="lowerRoman"/>
      <w:lvlText w:val="%3."/>
      <w:lvlJc w:val="right"/>
      <w:pPr>
        <w:ind w:left="1564" w:hanging="180"/>
      </w:pPr>
    </w:lvl>
    <w:lvl w:ilvl="3" w:tplc="0422000F" w:tentative="1">
      <w:start w:val="1"/>
      <w:numFmt w:val="decimal"/>
      <w:lvlText w:val="%4."/>
      <w:lvlJc w:val="left"/>
      <w:pPr>
        <w:ind w:left="2284" w:hanging="360"/>
      </w:pPr>
    </w:lvl>
    <w:lvl w:ilvl="4" w:tplc="04220019" w:tentative="1">
      <w:start w:val="1"/>
      <w:numFmt w:val="lowerLetter"/>
      <w:lvlText w:val="%5."/>
      <w:lvlJc w:val="left"/>
      <w:pPr>
        <w:ind w:left="3004" w:hanging="360"/>
      </w:pPr>
    </w:lvl>
    <w:lvl w:ilvl="5" w:tplc="0422001B" w:tentative="1">
      <w:start w:val="1"/>
      <w:numFmt w:val="lowerRoman"/>
      <w:lvlText w:val="%6."/>
      <w:lvlJc w:val="right"/>
      <w:pPr>
        <w:ind w:left="3724" w:hanging="180"/>
      </w:pPr>
    </w:lvl>
    <w:lvl w:ilvl="6" w:tplc="0422000F" w:tentative="1">
      <w:start w:val="1"/>
      <w:numFmt w:val="decimal"/>
      <w:lvlText w:val="%7."/>
      <w:lvlJc w:val="left"/>
      <w:pPr>
        <w:ind w:left="4444" w:hanging="360"/>
      </w:pPr>
    </w:lvl>
    <w:lvl w:ilvl="7" w:tplc="04220019" w:tentative="1">
      <w:start w:val="1"/>
      <w:numFmt w:val="lowerLetter"/>
      <w:lvlText w:val="%8."/>
      <w:lvlJc w:val="left"/>
      <w:pPr>
        <w:ind w:left="5164" w:hanging="360"/>
      </w:pPr>
    </w:lvl>
    <w:lvl w:ilvl="8" w:tplc="0422001B" w:tentative="1">
      <w:start w:val="1"/>
      <w:numFmt w:val="lowerRoman"/>
      <w:lvlText w:val="%9."/>
      <w:lvlJc w:val="right"/>
      <w:pPr>
        <w:ind w:left="5884" w:hanging="180"/>
      </w:pPr>
    </w:lvl>
  </w:abstractNum>
  <w:abstractNum w:abstractNumId="2">
    <w:nsid w:val="58422B12"/>
    <w:multiLevelType w:val="hybridMultilevel"/>
    <w:tmpl w:val="95882AF6"/>
    <w:lvl w:ilvl="0" w:tplc="F2D21E80">
      <w:start w:val="2019"/>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70A664A8"/>
    <w:multiLevelType w:val="hybridMultilevel"/>
    <w:tmpl w:val="7B388166"/>
    <w:lvl w:ilvl="0" w:tplc="A0264B66">
      <w:start w:val="1"/>
      <w:numFmt w:val="decimal"/>
      <w:lvlText w:val="%1."/>
      <w:lvlJc w:val="left"/>
      <w:pPr>
        <w:ind w:left="232" w:hanging="428"/>
        <w:jc w:val="right"/>
      </w:pPr>
      <w:rPr>
        <w:rFonts w:hint="default"/>
        <w:spacing w:val="0"/>
        <w:w w:val="90"/>
        <w:lang w:val="uk-UA" w:eastAsia="en-US" w:bidi="ar-SA"/>
      </w:rPr>
    </w:lvl>
    <w:lvl w:ilvl="1" w:tplc="1E9CB20C">
      <w:numFmt w:val="bullet"/>
      <w:lvlText w:val="•"/>
      <w:lvlJc w:val="left"/>
      <w:pPr>
        <w:ind w:left="1216" w:hanging="428"/>
      </w:pPr>
      <w:rPr>
        <w:rFonts w:hint="default"/>
        <w:lang w:val="uk-UA" w:eastAsia="en-US" w:bidi="ar-SA"/>
      </w:rPr>
    </w:lvl>
    <w:lvl w:ilvl="2" w:tplc="218C445A">
      <w:numFmt w:val="bullet"/>
      <w:lvlText w:val="•"/>
      <w:lvlJc w:val="left"/>
      <w:pPr>
        <w:ind w:left="2192" w:hanging="428"/>
      </w:pPr>
      <w:rPr>
        <w:rFonts w:hint="default"/>
        <w:lang w:val="uk-UA" w:eastAsia="en-US" w:bidi="ar-SA"/>
      </w:rPr>
    </w:lvl>
    <w:lvl w:ilvl="3" w:tplc="9626D6AC">
      <w:numFmt w:val="bullet"/>
      <w:lvlText w:val="•"/>
      <w:lvlJc w:val="left"/>
      <w:pPr>
        <w:ind w:left="3169" w:hanging="428"/>
      </w:pPr>
      <w:rPr>
        <w:rFonts w:hint="default"/>
        <w:lang w:val="uk-UA" w:eastAsia="en-US" w:bidi="ar-SA"/>
      </w:rPr>
    </w:lvl>
    <w:lvl w:ilvl="4" w:tplc="32EA8568">
      <w:numFmt w:val="bullet"/>
      <w:lvlText w:val="•"/>
      <w:lvlJc w:val="left"/>
      <w:pPr>
        <w:ind w:left="4145" w:hanging="428"/>
      </w:pPr>
      <w:rPr>
        <w:rFonts w:hint="default"/>
        <w:lang w:val="uk-UA" w:eastAsia="en-US" w:bidi="ar-SA"/>
      </w:rPr>
    </w:lvl>
    <w:lvl w:ilvl="5" w:tplc="6022786A">
      <w:numFmt w:val="bullet"/>
      <w:lvlText w:val="•"/>
      <w:lvlJc w:val="left"/>
      <w:pPr>
        <w:ind w:left="5122" w:hanging="428"/>
      </w:pPr>
      <w:rPr>
        <w:rFonts w:hint="default"/>
        <w:lang w:val="uk-UA" w:eastAsia="en-US" w:bidi="ar-SA"/>
      </w:rPr>
    </w:lvl>
    <w:lvl w:ilvl="6" w:tplc="0D28035E">
      <w:numFmt w:val="bullet"/>
      <w:lvlText w:val="•"/>
      <w:lvlJc w:val="left"/>
      <w:pPr>
        <w:ind w:left="6098" w:hanging="428"/>
      </w:pPr>
      <w:rPr>
        <w:rFonts w:hint="default"/>
        <w:lang w:val="uk-UA" w:eastAsia="en-US" w:bidi="ar-SA"/>
      </w:rPr>
    </w:lvl>
    <w:lvl w:ilvl="7" w:tplc="7EBEB09A">
      <w:numFmt w:val="bullet"/>
      <w:lvlText w:val="•"/>
      <w:lvlJc w:val="left"/>
      <w:pPr>
        <w:ind w:left="7074" w:hanging="428"/>
      </w:pPr>
      <w:rPr>
        <w:rFonts w:hint="default"/>
        <w:lang w:val="uk-UA" w:eastAsia="en-US" w:bidi="ar-SA"/>
      </w:rPr>
    </w:lvl>
    <w:lvl w:ilvl="8" w:tplc="B680DAE0">
      <w:numFmt w:val="bullet"/>
      <w:lvlText w:val="•"/>
      <w:lvlJc w:val="left"/>
      <w:pPr>
        <w:ind w:left="8051" w:hanging="428"/>
      </w:pPr>
      <w:rPr>
        <w:rFonts w:hint="default"/>
        <w:lang w:val="uk-UA" w:eastAsia="en-US" w:bidi="ar-SA"/>
      </w:rPr>
    </w:lvl>
  </w:abstractNum>
  <w:abstractNum w:abstractNumId="4">
    <w:nsid w:val="7438579A"/>
    <w:multiLevelType w:val="hybridMultilevel"/>
    <w:tmpl w:val="F1EC7320"/>
    <w:lvl w:ilvl="0" w:tplc="1EA61ADA">
      <w:numFmt w:val="bullet"/>
      <w:lvlText w:val="-"/>
      <w:lvlJc w:val="left"/>
      <w:pPr>
        <w:ind w:left="1310" w:hanging="360"/>
      </w:pPr>
      <w:rPr>
        <w:rFonts w:ascii="Times New Roman" w:eastAsia="Times New Roman" w:hAnsi="Times New Roman" w:cs="Times New Roman" w:hint="default"/>
        <w:spacing w:val="0"/>
        <w:w w:val="88"/>
        <w:lang w:val="uk-UA" w:eastAsia="en-US" w:bidi="ar-SA"/>
      </w:rPr>
    </w:lvl>
    <w:lvl w:ilvl="1" w:tplc="9AC034F2">
      <w:numFmt w:val="bullet"/>
      <w:lvlText w:val="•"/>
      <w:lvlJc w:val="left"/>
      <w:pPr>
        <w:ind w:left="2188" w:hanging="360"/>
      </w:pPr>
      <w:rPr>
        <w:rFonts w:hint="default"/>
        <w:lang w:val="uk-UA" w:eastAsia="en-US" w:bidi="ar-SA"/>
      </w:rPr>
    </w:lvl>
    <w:lvl w:ilvl="2" w:tplc="75D29A66">
      <w:numFmt w:val="bullet"/>
      <w:lvlText w:val="•"/>
      <w:lvlJc w:val="left"/>
      <w:pPr>
        <w:ind w:left="3056" w:hanging="360"/>
      </w:pPr>
      <w:rPr>
        <w:rFonts w:hint="default"/>
        <w:lang w:val="uk-UA" w:eastAsia="en-US" w:bidi="ar-SA"/>
      </w:rPr>
    </w:lvl>
    <w:lvl w:ilvl="3" w:tplc="C5609442">
      <w:numFmt w:val="bullet"/>
      <w:lvlText w:val="•"/>
      <w:lvlJc w:val="left"/>
      <w:pPr>
        <w:ind w:left="3925" w:hanging="360"/>
      </w:pPr>
      <w:rPr>
        <w:rFonts w:hint="default"/>
        <w:lang w:val="uk-UA" w:eastAsia="en-US" w:bidi="ar-SA"/>
      </w:rPr>
    </w:lvl>
    <w:lvl w:ilvl="4" w:tplc="170A2528">
      <w:numFmt w:val="bullet"/>
      <w:lvlText w:val="•"/>
      <w:lvlJc w:val="left"/>
      <w:pPr>
        <w:ind w:left="4793" w:hanging="360"/>
      </w:pPr>
      <w:rPr>
        <w:rFonts w:hint="default"/>
        <w:lang w:val="uk-UA" w:eastAsia="en-US" w:bidi="ar-SA"/>
      </w:rPr>
    </w:lvl>
    <w:lvl w:ilvl="5" w:tplc="C5F851C0">
      <w:numFmt w:val="bullet"/>
      <w:lvlText w:val="•"/>
      <w:lvlJc w:val="left"/>
      <w:pPr>
        <w:ind w:left="5662" w:hanging="360"/>
      </w:pPr>
      <w:rPr>
        <w:rFonts w:hint="default"/>
        <w:lang w:val="uk-UA" w:eastAsia="en-US" w:bidi="ar-SA"/>
      </w:rPr>
    </w:lvl>
    <w:lvl w:ilvl="6" w:tplc="A5ECFACE">
      <w:numFmt w:val="bullet"/>
      <w:lvlText w:val="•"/>
      <w:lvlJc w:val="left"/>
      <w:pPr>
        <w:ind w:left="6530" w:hanging="360"/>
      </w:pPr>
      <w:rPr>
        <w:rFonts w:hint="default"/>
        <w:lang w:val="uk-UA" w:eastAsia="en-US" w:bidi="ar-SA"/>
      </w:rPr>
    </w:lvl>
    <w:lvl w:ilvl="7" w:tplc="75244346">
      <w:numFmt w:val="bullet"/>
      <w:lvlText w:val="•"/>
      <w:lvlJc w:val="left"/>
      <w:pPr>
        <w:ind w:left="7398" w:hanging="360"/>
      </w:pPr>
      <w:rPr>
        <w:rFonts w:hint="default"/>
        <w:lang w:val="uk-UA" w:eastAsia="en-US" w:bidi="ar-SA"/>
      </w:rPr>
    </w:lvl>
    <w:lvl w:ilvl="8" w:tplc="50E0F624">
      <w:numFmt w:val="bullet"/>
      <w:lvlText w:val="•"/>
      <w:lvlJc w:val="left"/>
      <w:pPr>
        <w:ind w:left="8267" w:hanging="360"/>
      </w:pPr>
      <w:rPr>
        <w:rFonts w:hint="default"/>
        <w:lang w:val="uk-UA" w:eastAsia="en-US" w:bidi="ar-SA"/>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E4"/>
    <w:rsid w:val="000C684B"/>
    <w:rsid w:val="000D62DC"/>
    <w:rsid w:val="000E013D"/>
    <w:rsid w:val="001F719E"/>
    <w:rsid w:val="00215FB6"/>
    <w:rsid w:val="00220157"/>
    <w:rsid w:val="00243492"/>
    <w:rsid w:val="002642DB"/>
    <w:rsid w:val="0028048D"/>
    <w:rsid w:val="002C256A"/>
    <w:rsid w:val="0033312D"/>
    <w:rsid w:val="003800B4"/>
    <w:rsid w:val="00457617"/>
    <w:rsid w:val="004B70E4"/>
    <w:rsid w:val="004F424B"/>
    <w:rsid w:val="005C05D5"/>
    <w:rsid w:val="005C2B31"/>
    <w:rsid w:val="005D1866"/>
    <w:rsid w:val="005E73D9"/>
    <w:rsid w:val="006916E0"/>
    <w:rsid w:val="006B4BDD"/>
    <w:rsid w:val="006D7F69"/>
    <w:rsid w:val="006F47C9"/>
    <w:rsid w:val="007135AE"/>
    <w:rsid w:val="00714130"/>
    <w:rsid w:val="007E3321"/>
    <w:rsid w:val="008C4ED1"/>
    <w:rsid w:val="00950371"/>
    <w:rsid w:val="00954996"/>
    <w:rsid w:val="00955F73"/>
    <w:rsid w:val="009615E0"/>
    <w:rsid w:val="00991AB4"/>
    <w:rsid w:val="00994A5C"/>
    <w:rsid w:val="009C346E"/>
    <w:rsid w:val="00AA6ED7"/>
    <w:rsid w:val="00B42740"/>
    <w:rsid w:val="00B44388"/>
    <w:rsid w:val="00B554C0"/>
    <w:rsid w:val="00B975DF"/>
    <w:rsid w:val="00BF2F42"/>
    <w:rsid w:val="00BF6477"/>
    <w:rsid w:val="00C357D8"/>
    <w:rsid w:val="00C54C0F"/>
    <w:rsid w:val="00C903FB"/>
    <w:rsid w:val="00C94764"/>
    <w:rsid w:val="00CF7F2A"/>
    <w:rsid w:val="00D37851"/>
    <w:rsid w:val="00D47165"/>
    <w:rsid w:val="00DE3B97"/>
    <w:rsid w:val="00E3316B"/>
    <w:rsid w:val="00F1787F"/>
    <w:rsid w:val="00F35902"/>
    <w:rsid w:val="00F66349"/>
    <w:rsid w:val="00FD4E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1E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spacing w:before="121"/>
      <w:ind w:hanging="284"/>
      <w:jc w:val="center"/>
      <w:outlineLvl w:val="0"/>
    </w:pPr>
    <w:rPr>
      <w:sz w:val="28"/>
      <w:szCs w:val="28"/>
    </w:rPr>
  </w:style>
  <w:style w:type="paragraph" w:styleId="2">
    <w:name w:val="heading 2"/>
    <w:basedOn w:val="a"/>
    <w:uiPriority w:val="9"/>
    <w:unhideWhenUsed/>
    <w:qFormat/>
    <w:pPr>
      <w:spacing w:line="285" w:lineRule="exact"/>
      <w:ind w:left="157"/>
      <w:jc w:val="center"/>
      <w:outlineLvl w:val="1"/>
    </w:pPr>
    <w:rPr>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5"/>
      <w:szCs w:val="25"/>
    </w:rPr>
  </w:style>
  <w:style w:type="paragraph" w:styleId="a4">
    <w:name w:val="List Paragraph"/>
    <w:basedOn w:val="a"/>
    <w:qFormat/>
    <w:pPr>
      <w:ind w:left="236" w:hanging="423"/>
    </w:pPr>
  </w:style>
  <w:style w:type="paragraph" w:customStyle="1" w:styleId="TableParagraph">
    <w:name w:val="Table Paragraph"/>
    <w:basedOn w:val="a"/>
    <w:uiPriority w:val="1"/>
    <w:qFormat/>
    <w:pPr>
      <w:jc w:val="center"/>
    </w:pPr>
  </w:style>
  <w:style w:type="paragraph" w:customStyle="1" w:styleId="Style3">
    <w:name w:val="Style3"/>
    <w:basedOn w:val="a"/>
    <w:uiPriority w:val="99"/>
    <w:rsid w:val="004F424B"/>
    <w:pPr>
      <w:adjustRightInd w:val="0"/>
      <w:spacing w:line="322" w:lineRule="exact"/>
      <w:ind w:firstLine="749"/>
      <w:jc w:val="both"/>
    </w:pPr>
    <w:rPr>
      <w:sz w:val="28"/>
      <w:szCs w:val="28"/>
      <w:lang w:val="ru-RU" w:eastAsia="ru-RU"/>
    </w:rPr>
  </w:style>
  <w:style w:type="character" w:customStyle="1" w:styleId="FontStyle13">
    <w:name w:val="Font Style13"/>
    <w:rsid w:val="004F424B"/>
    <w:rPr>
      <w:rFonts w:ascii="Times New Roman" w:hAnsi="Times New Roman" w:cs="Times New Roman" w:hint="default"/>
      <w:sz w:val="26"/>
      <w:szCs w:val="26"/>
    </w:rPr>
  </w:style>
  <w:style w:type="paragraph" w:customStyle="1" w:styleId="10">
    <w:name w:val="Підпис1"/>
    <w:basedOn w:val="a"/>
    <w:rsid w:val="004F424B"/>
    <w:pPr>
      <w:keepLines/>
      <w:widowControl/>
      <w:tabs>
        <w:tab w:val="center" w:pos="2268"/>
        <w:tab w:val="left" w:pos="6804"/>
      </w:tabs>
      <w:autoSpaceDE/>
      <w:autoSpaceDN/>
      <w:spacing w:before="360"/>
    </w:pPr>
    <w:rPr>
      <w:rFonts w:ascii="Antiqua" w:hAnsi="Antiqua"/>
      <w:b/>
      <w:position w:val="-48"/>
      <w:sz w:val="26"/>
      <w:szCs w:val="20"/>
      <w:lang w:eastAsia="ru-RU"/>
    </w:rPr>
  </w:style>
  <w:style w:type="character" w:customStyle="1" w:styleId="20">
    <w:name w:val="Основной текст (2)"/>
    <w:rsid w:val="004F424B"/>
    <w:rPr>
      <w:rFonts w:ascii="Times New Roman" w:hAnsi="Times New Roman" w:cs="Times New Roman" w:hint="default"/>
      <w:strike w:val="0"/>
      <w:dstrike w:val="0"/>
      <w:color w:val="000000"/>
      <w:spacing w:val="0"/>
      <w:w w:val="100"/>
      <w:position w:val="0"/>
      <w:sz w:val="28"/>
      <w:u w:val="none"/>
      <w:effect w:val="none"/>
      <w:lang w:val="uk-UA" w:eastAsia="uk-UA"/>
    </w:rPr>
  </w:style>
  <w:style w:type="paragraph" w:styleId="a5">
    <w:name w:val="Balloon Text"/>
    <w:basedOn w:val="a"/>
    <w:link w:val="a6"/>
    <w:uiPriority w:val="99"/>
    <w:semiHidden/>
    <w:unhideWhenUsed/>
    <w:rsid w:val="007E3321"/>
    <w:rPr>
      <w:rFonts w:ascii="Segoe UI" w:hAnsi="Segoe UI" w:cs="Segoe UI"/>
      <w:sz w:val="18"/>
      <w:szCs w:val="18"/>
    </w:rPr>
  </w:style>
  <w:style w:type="character" w:customStyle="1" w:styleId="a6">
    <w:name w:val="Текст выноски Знак"/>
    <w:basedOn w:val="a0"/>
    <w:link w:val="a5"/>
    <w:uiPriority w:val="99"/>
    <w:semiHidden/>
    <w:rsid w:val="007E3321"/>
    <w:rPr>
      <w:rFonts w:ascii="Segoe UI" w:eastAsia="Times New Roman" w:hAnsi="Segoe UI" w:cs="Segoe UI"/>
      <w:sz w:val="18"/>
      <w:szCs w:val="18"/>
      <w:lang w:val="uk-UA"/>
    </w:rPr>
  </w:style>
  <w:style w:type="paragraph" w:styleId="a7">
    <w:name w:val="No Spacing"/>
    <w:uiPriority w:val="1"/>
    <w:qFormat/>
    <w:rsid w:val="00D37851"/>
    <w:pPr>
      <w:widowControl/>
      <w:autoSpaceDE/>
      <w:autoSpaceDN/>
    </w:pPr>
    <w:rPr>
      <w:lang w:val="uk-UA"/>
    </w:rPr>
  </w:style>
  <w:style w:type="character" w:styleId="a8">
    <w:name w:val="Strong"/>
    <w:basedOn w:val="a0"/>
    <w:uiPriority w:val="22"/>
    <w:qFormat/>
    <w:rsid w:val="00D37851"/>
    <w:rPr>
      <w:b/>
      <w:bCs/>
    </w:rPr>
  </w:style>
  <w:style w:type="paragraph" w:styleId="a9">
    <w:name w:val="Normal (Web)"/>
    <w:basedOn w:val="a"/>
    <w:rsid w:val="00215FB6"/>
    <w:pPr>
      <w:widowControl/>
      <w:autoSpaceDE/>
      <w:autoSpaceDN/>
      <w:spacing w:before="100" w:beforeAutospacing="1" w:after="100" w:afterAutospacing="1"/>
    </w:pPr>
    <w:rPr>
      <w:sz w:val="24"/>
      <w:szCs w:val="24"/>
      <w:lang w:eastAsia="uk-UA"/>
    </w:rPr>
  </w:style>
  <w:style w:type="character" w:customStyle="1" w:styleId="21">
    <w:name w:val="Основной текст (2)_"/>
    <w:locked/>
    <w:rsid w:val="002C256A"/>
    <w:rPr>
      <w:sz w:val="28"/>
      <w:szCs w:val="28"/>
      <w:shd w:val="clear" w:color="auto" w:fill="FFFFFF"/>
      <w:lang w:bidi="ar-SA"/>
    </w:rPr>
  </w:style>
  <w:style w:type="paragraph" w:customStyle="1" w:styleId="11">
    <w:name w:val="Абзац списка1"/>
    <w:basedOn w:val="a"/>
    <w:rsid w:val="002C256A"/>
    <w:pPr>
      <w:autoSpaceDE/>
      <w:autoSpaceDN/>
      <w:ind w:left="720"/>
      <w:contextualSpacing/>
    </w:pPr>
    <w:rPr>
      <w:rFonts w:ascii="Tahoma" w:hAnsi="Tahoma" w:cs="Tahoma"/>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spacing w:before="121"/>
      <w:ind w:hanging="284"/>
      <w:jc w:val="center"/>
      <w:outlineLvl w:val="0"/>
    </w:pPr>
    <w:rPr>
      <w:sz w:val="28"/>
      <w:szCs w:val="28"/>
    </w:rPr>
  </w:style>
  <w:style w:type="paragraph" w:styleId="2">
    <w:name w:val="heading 2"/>
    <w:basedOn w:val="a"/>
    <w:uiPriority w:val="9"/>
    <w:unhideWhenUsed/>
    <w:qFormat/>
    <w:pPr>
      <w:spacing w:line="285" w:lineRule="exact"/>
      <w:ind w:left="157"/>
      <w:jc w:val="center"/>
      <w:outlineLvl w:val="1"/>
    </w:pPr>
    <w:rPr>
      <w:b/>
      <w:bCs/>
      <w:sz w:val="25"/>
      <w:szCs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5"/>
      <w:szCs w:val="25"/>
    </w:rPr>
  </w:style>
  <w:style w:type="paragraph" w:styleId="a4">
    <w:name w:val="List Paragraph"/>
    <w:basedOn w:val="a"/>
    <w:qFormat/>
    <w:pPr>
      <w:ind w:left="236" w:hanging="423"/>
    </w:pPr>
  </w:style>
  <w:style w:type="paragraph" w:customStyle="1" w:styleId="TableParagraph">
    <w:name w:val="Table Paragraph"/>
    <w:basedOn w:val="a"/>
    <w:uiPriority w:val="1"/>
    <w:qFormat/>
    <w:pPr>
      <w:jc w:val="center"/>
    </w:pPr>
  </w:style>
  <w:style w:type="paragraph" w:customStyle="1" w:styleId="Style3">
    <w:name w:val="Style3"/>
    <w:basedOn w:val="a"/>
    <w:uiPriority w:val="99"/>
    <w:rsid w:val="004F424B"/>
    <w:pPr>
      <w:adjustRightInd w:val="0"/>
      <w:spacing w:line="322" w:lineRule="exact"/>
      <w:ind w:firstLine="749"/>
      <w:jc w:val="both"/>
    </w:pPr>
    <w:rPr>
      <w:sz w:val="28"/>
      <w:szCs w:val="28"/>
      <w:lang w:val="ru-RU" w:eastAsia="ru-RU"/>
    </w:rPr>
  </w:style>
  <w:style w:type="character" w:customStyle="1" w:styleId="FontStyle13">
    <w:name w:val="Font Style13"/>
    <w:rsid w:val="004F424B"/>
    <w:rPr>
      <w:rFonts w:ascii="Times New Roman" w:hAnsi="Times New Roman" w:cs="Times New Roman" w:hint="default"/>
      <w:sz w:val="26"/>
      <w:szCs w:val="26"/>
    </w:rPr>
  </w:style>
  <w:style w:type="paragraph" w:customStyle="1" w:styleId="10">
    <w:name w:val="Підпис1"/>
    <w:basedOn w:val="a"/>
    <w:rsid w:val="004F424B"/>
    <w:pPr>
      <w:keepLines/>
      <w:widowControl/>
      <w:tabs>
        <w:tab w:val="center" w:pos="2268"/>
        <w:tab w:val="left" w:pos="6804"/>
      </w:tabs>
      <w:autoSpaceDE/>
      <w:autoSpaceDN/>
      <w:spacing w:before="360"/>
    </w:pPr>
    <w:rPr>
      <w:rFonts w:ascii="Antiqua" w:hAnsi="Antiqua"/>
      <w:b/>
      <w:position w:val="-48"/>
      <w:sz w:val="26"/>
      <w:szCs w:val="20"/>
      <w:lang w:eastAsia="ru-RU"/>
    </w:rPr>
  </w:style>
  <w:style w:type="character" w:customStyle="1" w:styleId="20">
    <w:name w:val="Основной текст (2)"/>
    <w:rsid w:val="004F424B"/>
    <w:rPr>
      <w:rFonts w:ascii="Times New Roman" w:hAnsi="Times New Roman" w:cs="Times New Roman" w:hint="default"/>
      <w:strike w:val="0"/>
      <w:dstrike w:val="0"/>
      <w:color w:val="000000"/>
      <w:spacing w:val="0"/>
      <w:w w:val="100"/>
      <w:position w:val="0"/>
      <w:sz w:val="28"/>
      <w:u w:val="none"/>
      <w:effect w:val="none"/>
      <w:lang w:val="uk-UA" w:eastAsia="uk-UA"/>
    </w:rPr>
  </w:style>
  <w:style w:type="paragraph" w:styleId="a5">
    <w:name w:val="Balloon Text"/>
    <w:basedOn w:val="a"/>
    <w:link w:val="a6"/>
    <w:uiPriority w:val="99"/>
    <w:semiHidden/>
    <w:unhideWhenUsed/>
    <w:rsid w:val="007E3321"/>
    <w:rPr>
      <w:rFonts w:ascii="Segoe UI" w:hAnsi="Segoe UI" w:cs="Segoe UI"/>
      <w:sz w:val="18"/>
      <w:szCs w:val="18"/>
    </w:rPr>
  </w:style>
  <w:style w:type="character" w:customStyle="1" w:styleId="a6">
    <w:name w:val="Текст выноски Знак"/>
    <w:basedOn w:val="a0"/>
    <w:link w:val="a5"/>
    <w:uiPriority w:val="99"/>
    <w:semiHidden/>
    <w:rsid w:val="007E3321"/>
    <w:rPr>
      <w:rFonts w:ascii="Segoe UI" w:eastAsia="Times New Roman" w:hAnsi="Segoe UI" w:cs="Segoe UI"/>
      <w:sz w:val="18"/>
      <w:szCs w:val="18"/>
      <w:lang w:val="uk-UA"/>
    </w:rPr>
  </w:style>
  <w:style w:type="paragraph" w:styleId="a7">
    <w:name w:val="No Spacing"/>
    <w:uiPriority w:val="1"/>
    <w:qFormat/>
    <w:rsid w:val="00D37851"/>
    <w:pPr>
      <w:widowControl/>
      <w:autoSpaceDE/>
      <w:autoSpaceDN/>
    </w:pPr>
    <w:rPr>
      <w:lang w:val="uk-UA"/>
    </w:rPr>
  </w:style>
  <w:style w:type="character" w:styleId="a8">
    <w:name w:val="Strong"/>
    <w:basedOn w:val="a0"/>
    <w:uiPriority w:val="22"/>
    <w:qFormat/>
    <w:rsid w:val="00D37851"/>
    <w:rPr>
      <w:b/>
      <w:bCs/>
    </w:rPr>
  </w:style>
  <w:style w:type="paragraph" w:styleId="a9">
    <w:name w:val="Normal (Web)"/>
    <w:basedOn w:val="a"/>
    <w:rsid w:val="00215FB6"/>
    <w:pPr>
      <w:widowControl/>
      <w:autoSpaceDE/>
      <w:autoSpaceDN/>
      <w:spacing w:before="100" w:beforeAutospacing="1" w:after="100" w:afterAutospacing="1"/>
    </w:pPr>
    <w:rPr>
      <w:sz w:val="24"/>
      <w:szCs w:val="24"/>
      <w:lang w:eastAsia="uk-UA"/>
    </w:rPr>
  </w:style>
  <w:style w:type="character" w:customStyle="1" w:styleId="21">
    <w:name w:val="Основной текст (2)_"/>
    <w:locked/>
    <w:rsid w:val="002C256A"/>
    <w:rPr>
      <w:sz w:val="28"/>
      <w:szCs w:val="28"/>
      <w:shd w:val="clear" w:color="auto" w:fill="FFFFFF"/>
      <w:lang w:bidi="ar-SA"/>
    </w:rPr>
  </w:style>
  <w:style w:type="paragraph" w:customStyle="1" w:styleId="11">
    <w:name w:val="Абзац списка1"/>
    <w:basedOn w:val="a"/>
    <w:rsid w:val="002C256A"/>
    <w:pPr>
      <w:autoSpaceDE/>
      <w:autoSpaceDN/>
      <w:ind w:left="720"/>
      <w:contextualSpacing/>
    </w:pPr>
    <w:rPr>
      <w:rFonts w:ascii="Tahoma" w:hAnsi="Tahoma" w:cs="Tahoma"/>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480741">
      <w:bodyDiv w:val="1"/>
      <w:marLeft w:val="0"/>
      <w:marRight w:val="0"/>
      <w:marTop w:val="0"/>
      <w:marBottom w:val="0"/>
      <w:divBdr>
        <w:top w:val="none" w:sz="0" w:space="0" w:color="auto"/>
        <w:left w:val="none" w:sz="0" w:space="0" w:color="auto"/>
        <w:bottom w:val="none" w:sz="0" w:space="0" w:color="auto"/>
        <w:right w:val="none" w:sz="0" w:space="0" w:color="auto"/>
      </w:divBdr>
    </w:div>
    <w:div w:id="1143080496">
      <w:bodyDiv w:val="1"/>
      <w:marLeft w:val="0"/>
      <w:marRight w:val="0"/>
      <w:marTop w:val="0"/>
      <w:marBottom w:val="0"/>
      <w:divBdr>
        <w:top w:val="none" w:sz="0" w:space="0" w:color="auto"/>
        <w:left w:val="none" w:sz="0" w:space="0" w:color="auto"/>
        <w:bottom w:val="none" w:sz="0" w:space="0" w:color="auto"/>
        <w:right w:val="none" w:sz="0" w:space="0" w:color="auto"/>
      </w:divBdr>
    </w:div>
    <w:div w:id="1519200352">
      <w:bodyDiv w:val="1"/>
      <w:marLeft w:val="0"/>
      <w:marRight w:val="0"/>
      <w:marTop w:val="0"/>
      <w:marBottom w:val="0"/>
      <w:divBdr>
        <w:top w:val="none" w:sz="0" w:space="0" w:color="auto"/>
        <w:left w:val="none" w:sz="0" w:space="0" w:color="auto"/>
        <w:bottom w:val="none" w:sz="0" w:space="0" w:color="auto"/>
        <w:right w:val="none" w:sz="0" w:space="0" w:color="auto"/>
      </w:divBdr>
    </w:div>
    <w:div w:id="2132748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9CB1E0-6A13-4039-891D-E66975FFF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1080</Words>
  <Characters>6158</Characters>
  <Application>Microsoft Office Word</Application>
  <DocSecurity>0</DocSecurity>
  <Lines>51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2025-03-05T09:09:00Z</cp:lastPrinted>
  <dcterms:created xsi:type="dcterms:W3CDTF">2025-03-05T07:53:00Z</dcterms:created>
  <dcterms:modified xsi:type="dcterms:W3CDTF">2025-12-02T13:57:00Z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2024-04-05T00:00:00Z</vt:filetime>
  </property>
  <property fmtid="{D5CDD505-2E9C-101B-9397-08002B2CF9AE}" pid="3" name="LastSaved">
    <vt:filetime>2024-04-22T00:00:00Z</vt:filetime>
  </property>
  <property fmtid="{D5CDD505-2E9C-101B-9397-08002B2CF9AE}" pid="4" name="Producer">
    <vt:lpwstr>3-Heights(TM) PDF Security Shell 4.8.25.2 (http://www.pdf-tools.com)</vt:lpwstr>
  </property>
</Properties>
</file>